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33A" w:rsidRPr="00262316" w:rsidRDefault="00A9633A" w:rsidP="00A9633A">
      <w:pPr>
        <w:spacing w:line="360" w:lineRule="auto"/>
        <w:ind w:left="5557"/>
        <w:jc w:val="both"/>
        <w:rPr>
          <w:rFonts w:ascii="Times New Roman" w:hAnsi="Times New Roman"/>
          <w:szCs w:val="28"/>
        </w:rPr>
      </w:pPr>
      <w:r w:rsidRPr="00262316">
        <w:rPr>
          <w:rFonts w:ascii="Times New Roman" w:hAnsi="Times New Roman"/>
          <w:szCs w:val="28"/>
        </w:rPr>
        <w:t xml:space="preserve">ЗАТВЕРДЖЕНО </w:t>
      </w:r>
    </w:p>
    <w:p w:rsidR="00A9633A" w:rsidRPr="00262316" w:rsidRDefault="00A9633A" w:rsidP="00A9633A">
      <w:pPr>
        <w:ind w:left="5557"/>
        <w:jc w:val="both"/>
        <w:rPr>
          <w:rFonts w:ascii="Times New Roman" w:hAnsi="Times New Roman"/>
          <w:szCs w:val="28"/>
        </w:rPr>
      </w:pPr>
      <w:r w:rsidRPr="00262316">
        <w:rPr>
          <w:rFonts w:ascii="Times New Roman" w:hAnsi="Times New Roman"/>
          <w:szCs w:val="28"/>
        </w:rPr>
        <w:t>Наказ начальника</w:t>
      </w:r>
    </w:p>
    <w:p w:rsidR="00A9633A" w:rsidRDefault="00A9633A" w:rsidP="00A9633A">
      <w:pPr>
        <w:ind w:left="5557"/>
        <w:jc w:val="both"/>
        <w:rPr>
          <w:rFonts w:ascii="Times New Roman" w:hAnsi="Times New Roman"/>
          <w:szCs w:val="28"/>
        </w:rPr>
      </w:pPr>
      <w:r w:rsidRPr="00262316">
        <w:rPr>
          <w:rFonts w:ascii="Times New Roman" w:hAnsi="Times New Roman"/>
          <w:szCs w:val="28"/>
        </w:rPr>
        <w:t xml:space="preserve">обласної військової адміністрації </w:t>
      </w:r>
    </w:p>
    <w:p w:rsidR="00A9633A" w:rsidRPr="00A9633A" w:rsidRDefault="00A9633A" w:rsidP="00A9633A">
      <w:pPr>
        <w:ind w:left="5557"/>
        <w:jc w:val="both"/>
        <w:rPr>
          <w:rFonts w:ascii="Times New Roman" w:hAnsi="Times New Roman"/>
          <w:sz w:val="16"/>
          <w:szCs w:val="16"/>
        </w:rPr>
      </w:pPr>
    </w:p>
    <w:p w:rsidR="00255723" w:rsidRDefault="00F7162C" w:rsidP="00A9633A">
      <w:pPr>
        <w:widowControl w:val="0"/>
        <w:ind w:left="4837" w:firstLine="720"/>
        <w:rPr>
          <w:rFonts w:ascii="Times New Roman" w:hAnsi="Times New Roman"/>
          <w:szCs w:val="28"/>
        </w:rPr>
      </w:pPr>
      <w:r>
        <w:rPr>
          <w:rFonts w:ascii="Times New Roman" w:hAnsi="Times New Roman"/>
          <w:szCs w:val="28"/>
        </w:rPr>
        <w:t>30</w:t>
      </w:r>
      <w:r w:rsidR="00A9633A" w:rsidRPr="00262316">
        <w:rPr>
          <w:rFonts w:ascii="Times New Roman" w:hAnsi="Times New Roman"/>
          <w:szCs w:val="28"/>
        </w:rPr>
        <w:t>.0</w:t>
      </w:r>
      <w:r>
        <w:rPr>
          <w:rFonts w:ascii="Times New Roman" w:hAnsi="Times New Roman"/>
          <w:szCs w:val="28"/>
        </w:rPr>
        <w:t>1</w:t>
      </w:r>
      <w:r w:rsidR="00A9633A" w:rsidRPr="00262316">
        <w:rPr>
          <w:rFonts w:ascii="Times New Roman" w:hAnsi="Times New Roman"/>
          <w:szCs w:val="28"/>
        </w:rPr>
        <w:t xml:space="preserve">.2023 № </w:t>
      </w:r>
      <w:r>
        <w:rPr>
          <w:rFonts w:ascii="Times New Roman" w:hAnsi="Times New Roman"/>
          <w:szCs w:val="28"/>
        </w:rPr>
        <w:t>34</w:t>
      </w:r>
    </w:p>
    <w:p w:rsidR="00F7162C" w:rsidRDefault="00F7162C" w:rsidP="00A9633A">
      <w:pPr>
        <w:widowControl w:val="0"/>
        <w:ind w:left="4837" w:firstLine="720"/>
        <w:rPr>
          <w:rFonts w:ascii="Times New Roman" w:hAnsi="Times New Roman"/>
          <w:szCs w:val="28"/>
        </w:rPr>
      </w:pPr>
    </w:p>
    <w:p w:rsidR="00F7162C" w:rsidRPr="00262316" w:rsidRDefault="00F7162C" w:rsidP="00F7162C">
      <w:pPr>
        <w:ind w:left="5557"/>
        <w:jc w:val="both"/>
        <w:rPr>
          <w:rFonts w:ascii="Times New Roman" w:hAnsi="Times New Roman"/>
          <w:szCs w:val="28"/>
        </w:rPr>
      </w:pPr>
      <w:r>
        <w:rPr>
          <w:rFonts w:ascii="Times New Roman" w:hAnsi="Times New Roman"/>
          <w:szCs w:val="28"/>
        </w:rPr>
        <w:t>(у редакції н</w:t>
      </w:r>
      <w:r w:rsidRPr="00262316">
        <w:rPr>
          <w:rFonts w:ascii="Times New Roman" w:hAnsi="Times New Roman"/>
          <w:szCs w:val="28"/>
        </w:rPr>
        <w:t>аказ</w:t>
      </w:r>
      <w:r>
        <w:rPr>
          <w:rFonts w:ascii="Times New Roman" w:hAnsi="Times New Roman"/>
          <w:szCs w:val="28"/>
        </w:rPr>
        <w:t>у</w:t>
      </w:r>
      <w:r w:rsidRPr="00262316">
        <w:rPr>
          <w:rFonts w:ascii="Times New Roman" w:hAnsi="Times New Roman"/>
          <w:szCs w:val="28"/>
        </w:rPr>
        <w:t xml:space="preserve"> начальника</w:t>
      </w:r>
    </w:p>
    <w:p w:rsidR="00F7162C" w:rsidRDefault="00F7162C" w:rsidP="00F7162C">
      <w:pPr>
        <w:ind w:left="5557"/>
        <w:jc w:val="both"/>
        <w:rPr>
          <w:rFonts w:ascii="Times New Roman" w:hAnsi="Times New Roman"/>
          <w:szCs w:val="28"/>
        </w:rPr>
      </w:pPr>
      <w:r w:rsidRPr="00262316">
        <w:rPr>
          <w:rFonts w:ascii="Times New Roman" w:hAnsi="Times New Roman"/>
          <w:szCs w:val="28"/>
        </w:rPr>
        <w:t xml:space="preserve">обласної військової адміністрації </w:t>
      </w:r>
    </w:p>
    <w:p w:rsidR="00F7162C" w:rsidRPr="00A9633A" w:rsidRDefault="00F7162C" w:rsidP="00F7162C">
      <w:pPr>
        <w:ind w:left="5557"/>
        <w:jc w:val="both"/>
        <w:rPr>
          <w:rFonts w:ascii="Times New Roman" w:hAnsi="Times New Roman"/>
          <w:sz w:val="16"/>
          <w:szCs w:val="16"/>
        </w:rPr>
      </w:pPr>
    </w:p>
    <w:p w:rsidR="00F7162C" w:rsidRDefault="00F7162C" w:rsidP="00F7162C">
      <w:pPr>
        <w:widowControl w:val="0"/>
        <w:ind w:left="4837" w:firstLine="720"/>
        <w:rPr>
          <w:rFonts w:ascii="Times New Roman" w:hAnsi="Times New Roman"/>
          <w:szCs w:val="28"/>
        </w:rPr>
      </w:pPr>
      <w:r>
        <w:rPr>
          <w:rFonts w:ascii="Times New Roman" w:hAnsi="Times New Roman"/>
          <w:szCs w:val="28"/>
        </w:rPr>
        <w:t xml:space="preserve"> </w:t>
      </w:r>
      <w:r w:rsidR="00AF2831">
        <w:rPr>
          <w:rFonts w:ascii="Times New Roman" w:hAnsi="Times New Roman"/>
          <w:szCs w:val="28"/>
        </w:rPr>
        <w:t>22</w:t>
      </w:r>
      <w:r w:rsidRPr="00262316">
        <w:rPr>
          <w:rFonts w:ascii="Times New Roman" w:hAnsi="Times New Roman"/>
          <w:szCs w:val="28"/>
        </w:rPr>
        <w:t>.0</w:t>
      </w:r>
      <w:r>
        <w:rPr>
          <w:rFonts w:ascii="Times New Roman" w:hAnsi="Times New Roman"/>
          <w:szCs w:val="28"/>
        </w:rPr>
        <w:t>6</w:t>
      </w:r>
      <w:r w:rsidRPr="00262316">
        <w:rPr>
          <w:rFonts w:ascii="Times New Roman" w:hAnsi="Times New Roman"/>
          <w:szCs w:val="28"/>
        </w:rPr>
        <w:t xml:space="preserve">.2023 № </w:t>
      </w:r>
      <w:r w:rsidR="00AF2831">
        <w:rPr>
          <w:rFonts w:ascii="Times New Roman" w:hAnsi="Times New Roman"/>
          <w:szCs w:val="28"/>
        </w:rPr>
        <w:t>210</w:t>
      </w:r>
      <w:bookmarkStart w:id="0" w:name="_GoBack"/>
      <w:bookmarkEnd w:id="0"/>
      <w:r>
        <w:rPr>
          <w:rFonts w:ascii="Times New Roman" w:hAnsi="Times New Roman"/>
          <w:szCs w:val="28"/>
        </w:rPr>
        <w:t>)</w:t>
      </w:r>
    </w:p>
    <w:p w:rsidR="00F7162C" w:rsidRDefault="00F7162C" w:rsidP="00A9633A">
      <w:pPr>
        <w:widowControl w:val="0"/>
        <w:ind w:left="4837" w:firstLine="720"/>
        <w:rPr>
          <w:rFonts w:ascii="Times New Roman" w:hAnsi="Times New Roman"/>
          <w:szCs w:val="28"/>
        </w:rPr>
      </w:pPr>
    </w:p>
    <w:p w:rsidR="00A9633A" w:rsidRDefault="00A9633A" w:rsidP="00A9633A">
      <w:pPr>
        <w:widowControl w:val="0"/>
        <w:ind w:left="4837" w:firstLine="720"/>
        <w:rPr>
          <w:rFonts w:ascii="Times New Roman" w:hAnsi="Times New Roman"/>
          <w:szCs w:val="28"/>
        </w:rPr>
      </w:pPr>
    </w:p>
    <w:p w:rsidR="00A9633A" w:rsidRPr="00025337" w:rsidRDefault="00A9633A" w:rsidP="00A9633A">
      <w:pPr>
        <w:widowControl w:val="0"/>
        <w:ind w:left="4837" w:firstLine="720"/>
        <w:rPr>
          <w:rFonts w:ascii="Times New Roman" w:eastAsia="Courier New" w:hAnsi="Times New Roman"/>
          <w:b/>
          <w:color w:val="000000"/>
          <w:szCs w:val="28"/>
        </w:rPr>
      </w:pPr>
    </w:p>
    <w:p w:rsidR="005B1D31" w:rsidRPr="00025337" w:rsidRDefault="005B1D31" w:rsidP="00A9633A">
      <w:pPr>
        <w:keepNext/>
        <w:keepLines/>
        <w:ind w:left="763" w:right="760" w:hanging="10"/>
        <w:jc w:val="center"/>
        <w:outlineLvl w:val="0"/>
        <w:rPr>
          <w:rFonts w:ascii="Times New Roman" w:eastAsia="Arial" w:hAnsi="Times New Roman"/>
          <w:b/>
          <w:szCs w:val="28"/>
        </w:rPr>
      </w:pPr>
      <w:r w:rsidRPr="00025337">
        <w:rPr>
          <w:rFonts w:ascii="Times New Roman" w:eastAsia="Arial" w:hAnsi="Times New Roman"/>
          <w:b/>
          <w:szCs w:val="28"/>
        </w:rPr>
        <w:t>ПАСПОРТ ПРОГРАМИ</w:t>
      </w:r>
    </w:p>
    <w:p w:rsidR="005B1D31" w:rsidRPr="00025337" w:rsidRDefault="005B1D31" w:rsidP="005B1D31">
      <w:pPr>
        <w:widowControl w:val="0"/>
        <w:ind w:left="10" w:right="4" w:hanging="10"/>
        <w:jc w:val="center"/>
        <w:rPr>
          <w:rFonts w:ascii="Times New Roman" w:eastAsia="Courier New" w:hAnsi="Times New Roman"/>
          <w:color w:val="000000"/>
          <w:szCs w:val="28"/>
          <w:lang w:eastAsia="en-US"/>
        </w:rPr>
      </w:pPr>
      <w:r w:rsidRPr="00025337">
        <w:rPr>
          <w:rFonts w:ascii="Times New Roman" w:eastAsia="Courier New" w:hAnsi="Times New Roman"/>
          <w:color w:val="000000"/>
          <w:szCs w:val="28"/>
          <w:lang w:eastAsia="en-US"/>
        </w:rPr>
        <w:t xml:space="preserve">забезпечення виконання Волинською обласною військовою адміністрацією делегованих повноважень в умовах воєнного стану </w:t>
      </w:r>
    </w:p>
    <w:p w:rsidR="005B1D31" w:rsidRPr="00025337" w:rsidRDefault="005B1D31" w:rsidP="005B1D31">
      <w:pPr>
        <w:widowControl w:val="0"/>
        <w:jc w:val="center"/>
        <w:rPr>
          <w:rFonts w:ascii="Times New Roman" w:eastAsia="Courier New" w:hAnsi="Times New Roman"/>
          <w:color w:val="000000"/>
          <w:szCs w:val="28"/>
          <w:lang w:eastAsia="en-US"/>
        </w:rPr>
      </w:pPr>
      <w:r w:rsidRPr="00025337">
        <w:rPr>
          <w:rFonts w:ascii="Times New Roman" w:eastAsia="Courier New" w:hAnsi="Times New Roman"/>
          <w:color w:val="000000"/>
          <w:szCs w:val="28"/>
          <w:lang w:eastAsia="en-US"/>
        </w:rPr>
        <w:t>на 2023 рік</w:t>
      </w:r>
    </w:p>
    <w:p w:rsidR="005B1D31" w:rsidRPr="00025337" w:rsidRDefault="005B1D31" w:rsidP="005B1D31">
      <w:pPr>
        <w:widowControl w:val="0"/>
        <w:jc w:val="center"/>
        <w:rPr>
          <w:rFonts w:ascii="Times New Roman" w:eastAsia="Arial" w:hAnsi="Times New Roman"/>
          <w:szCs w:val="28"/>
        </w:rPr>
      </w:pPr>
      <w:r w:rsidRPr="00025337">
        <w:rPr>
          <w:rFonts w:ascii="Times New Roman" w:eastAsia="Calibri" w:hAnsi="Times New Roman"/>
          <w:b/>
          <w:szCs w:val="28"/>
        </w:rPr>
        <w:t xml:space="preserve">_________________________________________ </w:t>
      </w:r>
    </w:p>
    <w:p w:rsidR="005B1D31" w:rsidRPr="00025337" w:rsidRDefault="005B1D31" w:rsidP="001A0DCD">
      <w:pPr>
        <w:ind w:left="708" w:hanging="10"/>
        <w:jc w:val="center"/>
        <w:rPr>
          <w:rFonts w:ascii="Times New Roman" w:eastAsia="Arial" w:hAnsi="Times New Roman"/>
          <w:szCs w:val="28"/>
        </w:rPr>
      </w:pPr>
      <w:r w:rsidRPr="00025337">
        <w:rPr>
          <w:rFonts w:ascii="Times New Roman" w:eastAsia="Calibri" w:hAnsi="Times New Roman"/>
          <w:i/>
          <w:sz w:val="22"/>
          <w:szCs w:val="22"/>
        </w:rPr>
        <w:t>(</w:t>
      </w:r>
      <w:r w:rsidRPr="00025337">
        <w:rPr>
          <w:rFonts w:ascii="Times New Roman" w:eastAsia="Arial" w:hAnsi="Times New Roman"/>
          <w:sz w:val="22"/>
          <w:szCs w:val="22"/>
        </w:rPr>
        <w:t>найменування регіональної програми</w:t>
      </w:r>
      <w:r w:rsidRPr="00025337">
        <w:rPr>
          <w:rFonts w:ascii="Times New Roman" w:eastAsia="Calibri" w:hAnsi="Times New Roman"/>
          <w:i/>
          <w:sz w:val="22"/>
          <w:szCs w:val="22"/>
        </w:rPr>
        <w:t xml:space="preserve">) </w:t>
      </w:r>
      <w:r w:rsidRPr="00025337">
        <w:rPr>
          <w:rFonts w:ascii="Times New Roman" w:eastAsia="Arial" w:hAnsi="Times New Roman"/>
          <w:szCs w:val="28"/>
        </w:rPr>
        <w:t xml:space="preserve"> </w:t>
      </w:r>
    </w:p>
    <w:tbl>
      <w:tblPr>
        <w:tblStyle w:val="TableGrid"/>
        <w:tblW w:w="9549" w:type="dxa"/>
        <w:tblInd w:w="5" w:type="dxa"/>
        <w:tblCellMar>
          <w:top w:w="131" w:type="dxa"/>
          <w:left w:w="10" w:type="dxa"/>
          <w:right w:w="27" w:type="dxa"/>
        </w:tblCellMar>
        <w:tblLook w:val="04A0" w:firstRow="1" w:lastRow="0" w:firstColumn="1" w:lastColumn="0" w:noHBand="0" w:noVBand="1"/>
      </w:tblPr>
      <w:tblGrid>
        <w:gridCol w:w="658"/>
        <w:gridCol w:w="3817"/>
        <w:gridCol w:w="5074"/>
      </w:tblGrid>
      <w:tr w:rsidR="005B1D31" w:rsidRPr="00025337" w:rsidTr="001A0DCD">
        <w:trPr>
          <w:trHeight w:val="566"/>
        </w:trPr>
        <w:tc>
          <w:tcPr>
            <w:tcW w:w="658" w:type="dxa"/>
            <w:tcBorders>
              <w:top w:val="single" w:sz="4" w:space="0" w:color="000000"/>
              <w:left w:val="single" w:sz="4" w:space="0" w:color="000000"/>
              <w:bottom w:val="single" w:sz="4" w:space="0" w:color="000000"/>
              <w:right w:val="single" w:sz="4" w:space="0" w:color="000000"/>
            </w:tcBorders>
            <w:vAlign w:val="center"/>
          </w:tcPr>
          <w:p w:rsidR="005B1D31" w:rsidRPr="00025337" w:rsidRDefault="005B1D31" w:rsidP="005B1D31">
            <w:pPr>
              <w:ind w:left="42"/>
              <w:jc w:val="center"/>
              <w:rPr>
                <w:rFonts w:ascii="Times New Roman" w:eastAsia="Arial" w:hAnsi="Times New Roman"/>
                <w:szCs w:val="28"/>
                <w:lang w:val="uk-UA"/>
              </w:rPr>
            </w:pPr>
            <w:r w:rsidRPr="00025337">
              <w:rPr>
                <w:rFonts w:ascii="Times New Roman" w:eastAsia="Arial" w:hAnsi="Times New Roman"/>
                <w:szCs w:val="28"/>
                <w:lang w:val="uk-UA"/>
              </w:rPr>
              <w:t xml:space="preserve">1. </w:t>
            </w:r>
          </w:p>
        </w:tc>
        <w:tc>
          <w:tcPr>
            <w:tcW w:w="3817" w:type="dxa"/>
            <w:tcBorders>
              <w:top w:val="single" w:sz="4" w:space="0" w:color="000000"/>
              <w:left w:val="single" w:sz="4" w:space="0" w:color="000000"/>
              <w:bottom w:val="single" w:sz="4" w:space="0" w:color="000000"/>
              <w:right w:val="single" w:sz="4" w:space="0" w:color="000000"/>
            </w:tcBorders>
          </w:tcPr>
          <w:p w:rsidR="005B1D31" w:rsidRPr="00025337" w:rsidRDefault="005B1D31" w:rsidP="001A0DCD">
            <w:pPr>
              <w:rPr>
                <w:rFonts w:ascii="Times New Roman" w:eastAsia="Arial" w:hAnsi="Times New Roman"/>
                <w:szCs w:val="28"/>
                <w:lang w:val="uk-UA"/>
              </w:rPr>
            </w:pPr>
            <w:r w:rsidRPr="00025337">
              <w:rPr>
                <w:rFonts w:ascii="Times New Roman" w:eastAsia="Arial" w:hAnsi="Times New Roman"/>
                <w:szCs w:val="28"/>
                <w:lang w:val="uk-UA"/>
              </w:rPr>
              <w:t xml:space="preserve">Ініціатор розроблення Програми </w:t>
            </w:r>
          </w:p>
        </w:tc>
        <w:tc>
          <w:tcPr>
            <w:tcW w:w="5074" w:type="dxa"/>
            <w:tcBorders>
              <w:top w:val="single" w:sz="4" w:space="0" w:color="000000"/>
              <w:left w:val="single" w:sz="4" w:space="0" w:color="000000"/>
              <w:bottom w:val="single" w:sz="4" w:space="0" w:color="000000"/>
              <w:right w:val="single" w:sz="4" w:space="0" w:color="000000"/>
            </w:tcBorders>
            <w:vAlign w:val="center"/>
          </w:tcPr>
          <w:p w:rsidR="005B1D31" w:rsidRPr="00025337" w:rsidRDefault="005B1D31" w:rsidP="00D116D3">
            <w:pPr>
              <w:ind w:left="194"/>
              <w:rPr>
                <w:rFonts w:ascii="Times New Roman" w:eastAsia="Arial" w:hAnsi="Times New Roman"/>
                <w:szCs w:val="28"/>
                <w:lang w:val="uk-UA"/>
              </w:rPr>
            </w:pPr>
            <w:r w:rsidRPr="00025337">
              <w:rPr>
                <w:rFonts w:ascii="Times New Roman" w:eastAsia="Arial" w:hAnsi="Times New Roman"/>
                <w:szCs w:val="28"/>
                <w:lang w:val="uk-UA"/>
              </w:rPr>
              <w:t>Волинська обласна військова адміністрація</w:t>
            </w:r>
          </w:p>
        </w:tc>
      </w:tr>
      <w:tr w:rsidR="005B1D31" w:rsidRPr="00025337" w:rsidTr="001A0DCD">
        <w:trPr>
          <w:trHeight w:val="526"/>
        </w:trPr>
        <w:tc>
          <w:tcPr>
            <w:tcW w:w="658" w:type="dxa"/>
            <w:tcBorders>
              <w:top w:val="single" w:sz="4" w:space="0" w:color="000000"/>
              <w:left w:val="single" w:sz="4" w:space="0" w:color="000000"/>
              <w:bottom w:val="single" w:sz="4" w:space="0" w:color="000000"/>
              <w:right w:val="single" w:sz="4" w:space="0" w:color="000000"/>
            </w:tcBorders>
            <w:vAlign w:val="center"/>
          </w:tcPr>
          <w:p w:rsidR="005B1D31" w:rsidRPr="00025337" w:rsidRDefault="005B1D31" w:rsidP="005B1D31">
            <w:pPr>
              <w:ind w:left="42"/>
              <w:jc w:val="center"/>
              <w:rPr>
                <w:rFonts w:ascii="Times New Roman" w:eastAsia="Arial" w:hAnsi="Times New Roman"/>
                <w:szCs w:val="28"/>
                <w:lang w:val="uk-UA"/>
              </w:rPr>
            </w:pPr>
            <w:r w:rsidRPr="00025337">
              <w:rPr>
                <w:rFonts w:ascii="Times New Roman" w:eastAsia="Arial" w:hAnsi="Times New Roman"/>
                <w:szCs w:val="28"/>
                <w:lang w:val="uk-UA"/>
              </w:rPr>
              <w:t xml:space="preserve">3. </w:t>
            </w:r>
          </w:p>
        </w:tc>
        <w:tc>
          <w:tcPr>
            <w:tcW w:w="3817" w:type="dxa"/>
            <w:tcBorders>
              <w:top w:val="single" w:sz="4" w:space="0" w:color="000000"/>
              <w:left w:val="single" w:sz="4" w:space="0" w:color="000000"/>
              <w:bottom w:val="single" w:sz="4" w:space="0" w:color="000000"/>
              <w:right w:val="single" w:sz="4" w:space="0" w:color="000000"/>
            </w:tcBorders>
          </w:tcPr>
          <w:p w:rsidR="005B1D31" w:rsidRPr="00025337" w:rsidRDefault="005B1D31" w:rsidP="001A0DCD">
            <w:pPr>
              <w:rPr>
                <w:rFonts w:ascii="Times New Roman" w:eastAsia="Arial" w:hAnsi="Times New Roman"/>
                <w:szCs w:val="28"/>
                <w:lang w:val="uk-UA"/>
              </w:rPr>
            </w:pPr>
            <w:r w:rsidRPr="00025337">
              <w:rPr>
                <w:rFonts w:ascii="Times New Roman" w:eastAsia="Arial" w:hAnsi="Times New Roman"/>
                <w:szCs w:val="28"/>
                <w:lang w:val="uk-UA"/>
              </w:rPr>
              <w:t xml:space="preserve">Розробник Програми </w:t>
            </w:r>
          </w:p>
        </w:tc>
        <w:tc>
          <w:tcPr>
            <w:tcW w:w="5074" w:type="dxa"/>
            <w:tcBorders>
              <w:top w:val="single" w:sz="4" w:space="0" w:color="000000"/>
              <w:left w:val="single" w:sz="4" w:space="0" w:color="000000"/>
              <w:bottom w:val="single" w:sz="4" w:space="0" w:color="000000"/>
              <w:right w:val="single" w:sz="4" w:space="0" w:color="000000"/>
            </w:tcBorders>
            <w:vAlign w:val="center"/>
          </w:tcPr>
          <w:p w:rsidR="005B1D31" w:rsidRPr="00025337" w:rsidRDefault="005B1D31" w:rsidP="00D116D3">
            <w:pPr>
              <w:ind w:left="194"/>
              <w:rPr>
                <w:rFonts w:ascii="Times New Roman" w:eastAsia="Arial" w:hAnsi="Times New Roman"/>
                <w:szCs w:val="28"/>
                <w:lang w:val="uk-UA"/>
              </w:rPr>
            </w:pPr>
            <w:r w:rsidRPr="00025337">
              <w:rPr>
                <w:rFonts w:ascii="Times New Roman" w:eastAsia="Arial" w:hAnsi="Times New Roman"/>
                <w:szCs w:val="28"/>
                <w:lang w:val="uk-UA"/>
              </w:rPr>
              <w:t>Волинська обласна військова  адміністрація</w:t>
            </w:r>
          </w:p>
        </w:tc>
      </w:tr>
      <w:tr w:rsidR="005B1D31" w:rsidRPr="00025337" w:rsidTr="001A0DCD">
        <w:trPr>
          <w:trHeight w:val="720"/>
        </w:trPr>
        <w:tc>
          <w:tcPr>
            <w:tcW w:w="658" w:type="dxa"/>
            <w:tcBorders>
              <w:top w:val="single" w:sz="4" w:space="0" w:color="000000"/>
              <w:left w:val="single" w:sz="4" w:space="0" w:color="000000"/>
              <w:bottom w:val="single" w:sz="4" w:space="0" w:color="000000"/>
              <w:right w:val="single" w:sz="4" w:space="0" w:color="000000"/>
            </w:tcBorders>
          </w:tcPr>
          <w:p w:rsidR="005B1D31" w:rsidRPr="00025337" w:rsidRDefault="005B1D31" w:rsidP="005B1D31">
            <w:pPr>
              <w:ind w:left="42"/>
              <w:jc w:val="center"/>
              <w:rPr>
                <w:rFonts w:ascii="Times New Roman" w:eastAsia="Arial" w:hAnsi="Times New Roman"/>
                <w:szCs w:val="28"/>
                <w:lang w:val="uk-UA"/>
              </w:rPr>
            </w:pPr>
            <w:r w:rsidRPr="00025337">
              <w:rPr>
                <w:rFonts w:ascii="Times New Roman" w:eastAsia="Arial" w:hAnsi="Times New Roman"/>
                <w:szCs w:val="28"/>
                <w:lang w:val="uk-UA"/>
              </w:rPr>
              <w:t xml:space="preserve">3. </w:t>
            </w:r>
          </w:p>
        </w:tc>
        <w:tc>
          <w:tcPr>
            <w:tcW w:w="3817" w:type="dxa"/>
            <w:tcBorders>
              <w:top w:val="single" w:sz="4" w:space="0" w:color="000000"/>
              <w:left w:val="single" w:sz="4" w:space="0" w:color="000000"/>
              <w:bottom w:val="single" w:sz="4" w:space="0" w:color="000000"/>
              <w:right w:val="single" w:sz="4" w:space="0" w:color="000000"/>
            </w:tcBorders>
          </w:tcPr>
          <w:p w:rsidR="005B1D31" w:rsidRPr="00025337" w:rsidRDefault="005B1D31" w:rsidP="001A0DCD">
            <w:pPr>
              <w:rPr>
                <w:rFonts w:ascii="Times New Roman" w:eastAsia="Arial" w:hAnsi="Times New Roman"/>
                <w:szCs w:val="28"/>
                <w:lang w:val="uk-UA"/>
              </w:rPr>
            </w:pPr>
            <w:r w:rsidRPr="00025337">
              <w:rPr>
                <w:rFonts w:ascii="Times New Roman" w:eastAsia="Arial" w:hAnsi="Times New Roman"/>
                <w:szCs w:val="28"/>
                <w:lang w:val="uk-UA"/>
              </w:rPr>
              <w:t xml:space="preserve">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tcPr>
          <w:p w:rsidR="005B1D31" w:rsidRPr="00025337" w:rsidRDefault="005B1D31" w:rsidP="00D116D3">
            <w:pPr>
              <w:ind w:left="194"/>
              <w:rPr>
                <w:rFonts w:ascii="Times New Roman" w:eastAsia="Arial" w:hAnsi="Times New Roman"/>
                <w:szCs w:val="28"/>
                <w:lang w:val="uk-UA"/>
              </w:rPr>
            </w:pPr>
            <w:r w:rsidRPr="00025337">
              <w:rPr>
                <w:rFonts w:ascii="Times New Roman" w:eastAsia="Arial" w:hAnsi="Times New Roman"/>
                <w:szCs w:val="28"/>
                <w:lang w:val="uk-UA"/>
              </w:rPr>
              <w:t>Волинська обласна військова  адміністрація</w:t>
            </w:r>
          </w:p>
        </w:tc>
      </w:tr>
      <w:tr w:rsidR="005B1D31" w:rsidRPr="00025337" w:rsidTr="001A0DCD">
        <w:trPr>
          <w:trHeight w:val="418"/>
        </w:trPr>
        <w:tc>
          <w:tcPr>
            <w:tcW w:w="658" w:type="dxa"/>
            <w:tcBorders>
              <w:top w:val="single" w:sz="4" w:space="0" w:color="000000"/>
              <w:left w:val="single" w:sz="4" w:space="0" w:color="000000"/>
              <w:bottom w:val="single" w:sz="4" w:space="0" w:color="000000"/>
              <w:right w:val="single" w:sz="4" w:space="0" w:color="000000"/>
            </w:tcBorders>
          </w:tcPr>
          <w:p w:rsidR="005B1D31" w:rsidRPr="00025337" w:rsidRDefault="005B1D31" w:rsidP="005B1D31">
            <w:pPr>
              <w:ind w:left="42"/>
              <w:jc w:val="center"/>
              <w:rPr>
                <w:rFonts w:ascii="Times New Roman" w:eastAsia="Arial" w:hAnsi="Times New Roman"/>
                <w:szCs w:val="28"/>
                <w:lang w:val="uk-UA"/>
              </w:rPr>
            </w:pPr>
            <w:r w:rsidRPr="00025337">
              <w:rPr>
                <w:rFonts w:ascii="Times New Roman" w:eastAsia="Arial" w:hAnsi="Times New Roman"/>
                <w:szCs w:val="28"/>
                <w:lang w:val="uk-UA"/>
              </w:rPr>
              <w:t xml:space="preserve">4. </w:t>
            </w:r>
          </w:p>
        </w:tc>
        <w:tc>
          <w:tcPr>
            <w:tcW w:w="3817" w:type="dxa"/>
            <w:tcBorders>
              <w:top w:val="single" w:sz="4" w:space="0" w:color="000000"/>
              <w:left w:val="single" w:sz="4" w:space="0" w:color="000000"/>
              <w:bottom w:val="single" w:sz="4" w:space="0" w:color="000000"/>
              <w:right w:val="single" w:sz="4" w:space="0" w:color="000000"/>
            </w:tcBorders>
          </w:tcPr>
          <w:p w:rsidR="005B1D31" w:rsidRPr="00025337" w:rsidRDefault="005B1D31" w:rsidP="001A0DCD">
            <w:pPr>
              <w:rPr>
                <w:rFonts w:ascii="Times New Roman" w:eastAsia="Arial" w:hAnsi="Times New Roman"/>
                <w:szCs w:val="28"/>
                <w:lang w:val="uk-UA"/>
              </w:rPr>
            </w:pPr>
            <w:r w:rsidRPr="00025337">
              <w:rPr>
                <w:rFonts w:ascii="Times New Roman" w:eastAsia="Arial" w:hAnsi="Times New Roman"/>
                <w:szCs w:val="28"/>
                <w:lang w:val="uk-UA"/>
              </w:rPr>
              <w:t xml:space="preserve">Виконавці Програми </w:t>
            </w:r>
          </w:p>
        </w:tc>
        <w:tc>
          <w:tcPr>
            <w:tcW w:w="5074" w:type="dxa"/>
            <w:tcBorders>
              <w:top w:val="single" w:sz="4" w:space="0" w:color="000000"/>
              <w:left w:val="single" w:sz="4" w:space="0" w:color="000000"/>
              <w:bottom w:val="single" w:sz="4" w:space="0" w:color="000000"/>
              <w:right w:val="single" w:sz="4" w:space="0" w:color="000000"/>
            </w:tcBorders>
          </w:tcPr>
          <w:p w:rsidR="005B1D31" w:rsidRPr="00025337" w:rsidRDefault="00D116D3" w:rsidP="00D116D3">
            <w:pPr>
              <w:ind w:left="194"/>
              <w:rPr>
                <w:rFonts w:ascii="Times New Roman" w:eastAsia="Arial" w:hAnsi="Times New Roman"/>
                <w:szCs w:val="28"/>
                <w:lang w:val="uk-UA"/>
              </w:rPr>
            </w:pPr>
            <w:r>
              <w:rPr>
                <w:rFonts w:ascii="Times New Roman" w:eastAsia="Arial" w:hAnsi="Times New Roman"/>
                <w:szCs w:val="28"/>
                <w:lang w:val="uk-UA"/>
              </w:rPr>
              <w:t>а</w:t>
            </w:r>
            <w:r w:rsidR="005B1D31" w:rsidRPr="00025337">
              <w:rPr>
                <w:rFonts w:ascii="Times New Roman" w:eastAsia="Arial" w:hAnsi="Times New Roman"/>
                <w:szCs w:val="28"/>
                <w:lang w:val="uk-UA"/>
              </w:rPr>
              <w:t>парат</w:t>
            </w:r>
            <w:r w:rsidR="001A0DCD" w:rsidRPr="00025337">
              <w:rPr>
                <w:rFonts w:ascii="Times New Roman" w:eastAsia="Arial" w:hAnsi="Times New Roman"/>
                <w:szCs w:val="28"/>
                <w:lang w:val="uk-UA"/>
              </w:rPr>
              <w:t xml:space="preserve">, департамент фінансів облдержадміністрації, </w:t>
            </w:r>
            <w:r w:rsidR="005B1D31" w:rsidRPr="00025337">
              <w:rPr>
                <w:rFonts w:ascii="Times New Roman" w:eastAsia="Arial" w:hAnsi="Times New Roman"/>
                <w:szCs w:val="28"/>
                <w:lang w:val="uk-UA"/>
              </w:rPr>
              <w:t>структурні підрозділи обласної державної адміністрації</w:t>
            </w:r>
          </w:p>
        </w:tc>
      </w:tr>
      <w:tr w:rsidR="005B1D31" w:rsidRPr="00025337" w:rsidTr="001A0DCD">
        <w:trPr>
          <w:trHeight w:val="564"/>
        </w:trPr>
        <w:tc>
          <w:tcPr>
            <w:tcW w:w="658" w:type="dxa"/>
            <w:tcBorders>
              <w:top w:val="single" w:sz="4" w:space="0" w:color="000000"/>
              <w:left w:val="single" w:sz="4" w:space="0" w:color="000000"/>
              <w:bottom w:val="single" w:sz="4" w:space="0" w:color="000000"/>
              <w:right w:val="single" w:sz="4" w:space="0" w:color="000000"/>
            </w:tcBorders>
            <w:vAlign w:val="bottom"/>
          </w:tcPr>
          <w:p w:rsidR="005B1D31" w:rsidRPr="00025337" w:rsidRDefault="005B1D31" w:rsidP="005B1D31">
            <w:pPr>
              <w:ind w:left="42"/>
              <w:jc w:val="center"/>
              <w:rPr>
                <w:rFonts w:ascii="Times New Roman" w:eastAsia="Arial" w:hAnsi="Times New Roman"/>
                <w:szCs w:val="28"/>
                <w:lang w:val="uk-UA"/>
              </w:rPr>
            </w:pPr>
            <w:r w:rsidRPr="00025337">
              <w:rPr>
                <w:rFonts w:ascii="Times New Roman" w:eastAsia="Arial" w:hAnsi="Times New Roman"/>
                <w:szCs w:val="28"/>
                <w:lang w:val="uk-UA"/>
              </w:rPr>
              <w:t xml:space="preserve">5. </w:t>
            </w:r>
          </w:p>
        </w:tc>
        <w:tc>
          <w:tcPr>
            <w:tcW w:w="3817" w:type="dxa"/>
            <w:tcBorders>
              <w:top w:val="single" w:sz="4" w:space="0" w:color="000000"/>
              <w:left w:val="single" w:sz="4" w:space="0" w:color="000000"/>
              <w:bottom w:val="single" w:sz="4" w:space="0" w:color="000000"/>
              <w:right w:val="single" w:sz="4" w:space="0" w:color="000000"/>
            </w:tcBorders>
          </w:tcPr>
          <w:p w:rsidR="005B1D31" w:rsidRPr="00025337" w:rsidRDefault="005B1D31" w:rsidP="001A0DCD">
            <w:pPr>
              <w:rPr>
                <w:rFonts w:ascii="Times New Roman" w:eastAsia="Arial" w:hAnsi="Times New Roman"/>
                <w:szCs w:val="28"/>
                <w:lang w:val="uk-UA"/>
              </w:rPr>
            </w:pPr>
            <w:r w:rsidRPr="00025337">
              <w:rPr>
                <w:rFonts w:ascii="Times New Roman" w:eastAsia="Arial" w:hAnsi="Times New Roman"/>
                <w:szCs w:val="28"/>
                <w:lang w:val="uk-UA"/>
              </w:rPr>
              <w:t xml:space="preserve">Термін реалізації Програми </w:t>
            </w:r>
          </w:p>
        </w:tc>
        <w:tc>
          <w:tcPr>
            <w:tcW w:w="5074" w:type="dxa"/>
            <w:tcBorders>
              <w:top w:val="single" w:sz="4" w:space="0" w:color="000000"/>
              <w:left w:val="single" w:sz="4" w:space="0" w:color="000000"/>
              <w:bottom w:val="single" w:sz="4" w:space="0" w:color="000000"/>
              <w:right w:val="single" w:sz="4" w:space="0" w:color="000000"/>
            </w:tcBorders>
            <w:vAlign w:val="center"/>
          </w:tcPr>
          <w:p w:rsidR="005B1D31" w:rsidRPr="00025337" w:rsidRDefault="005B1D31" w:rsidP="00D116D3">
            <w:pPr>
              <w:ind w:left="194"/>
              <w:rPr>
                <w:rFonts w:ascii="Times New Roman" w:eastAsia="Arial" w:hAnsi="Times New Roman"/>
                <w:szCs w:val="28"/>
                <w:lang w:val="uk-UA"/>
              </w:rPr>
            </w:pPr>
            <w:r w:rsidRPr="00025337">
              <w:rPr>
                <w:rFonts w:ascii="Times New Roman" w:eastAsia="Arial" w:hAnsi="Times New Roman"/>
                <w:szCs w:val="28"/>
                <w:lang w:val="uk-UA"/>
              </w:rPr>
              <w:t xml:space="preserve"> 2023 рік</w:t>
            </w:r>
          </w:p>
        </w:tc>
      </w:tr>
      <w:tr w:rsidR="005B1D31" w:rsidRPr="00025337" w:rsidTr="001A0DCD">
        <w:trPr>
          <w:trHeight w:val="432"/>
        </w:trPr>
        <w:tc>
          <w:tcPr>
            <w:tcW w:w="658" w:type="dxa"/>
            <w:tcBorders>
              <w:top w:val="single" w:sz="4" w:space="0" w:color="000000"/>
              <w:left w:val="single" w:sz="4" w:space="0" w:color="000000"/>
              <w:bottom w:val="single" w:sz="4" w:space="0" w:color="000000"/>
              <w:right w:val="single" w:sz="4" w:space="0" w:color="000000"/>
            </w:tcBorders>
          </w:tcPr>
          <w:p w:rsidR="005B1D31" w:rsidRPr="00025337" w:rsidRDefault="005B1D31" w:rsidP="005B1D31">
            <w:pPr>
              <w:ind w:left="42"/>
              <w:jc w:val="center"/>
              <w:rPr>
                <w:rFonts w:ascii="Times New Roman" w:eastAsia="Arial" w:hAnsi="Times New Roman"/>
                <w:szCs w:val="28"/>
                <w:lang w:val="uk-UA"/>
              </w:rPr>
            </w:pPr>
            <w:r w:rsidRPr="00025337">
              <w:rPr>
                <w:rFonts w:ascii="Times New Roman" w:eastAsia="Arial" w:hAnsi="Times New Roman"/>
                <w:szCs w:val="28"/>
                <w:lang w:val="uk-UA"/>
              </w:rPr>
              <w:t xml:space="preserve">6. </w:t>
            </w:r>
          </w:p>
        </w:tc>
        <w:tc>
          <w:tcPr>
            <w:tcW w:w="3817" w:type="dxa"/>
            <w:tcBorders>
              <w:top w:val="single" w:sz="4" w:space="0" w:color="000000"/>
              <w:left w:val="single" w:sz="4" w:space="0" w:color="000000"/>
              <w:bottom w:val="single" w:sz="4" w:space="0" w:color="000000"/>
              <w:right w:val="single" w:sz="4" w:space="0" w:color="000000"/>
            </w:tcBorders>
          </w:tcPr>
          <w:p w:rsidR="005B1D31" w:rsidRPr="00025337" w:rsidRDefault="005B1D31" w:rsidP="001A0DCD">
            <w:pPr>
              <w:rPr>
                <w:rFonts w:ascii="Times New Roman" w:eastAsia="Arial" w:hAnsi="Times New Roman"/>
                <w:szCs w:val="28"/>
                <w:lang w:val="uk-UA"/>
              </w:rPr>
            </w:pPr>
            <w:r w:rsidRPr="00025337">
              <w:rPr>
                <w:rFonts w:ascii="Times New Roman" w:eastAsia="Arial" w:hAnsi="Times New Roman"/>
                <w:szCs w:val="28"/>
                <w:lang w:val="uk-UA"/>
              </w:rPr>
              <w:t>Мета Програми</w:t>
            </w:r>
          </w:p>
        </w:tc>
        <w:tc>
          <w:tcPr>
            <w:tcW w:w="5074" w:type="dxa"/>
            <w:tcBorders>
              <w:top w:val="single" w:sz="4" w:space="0" w:color="000000"/>
              <w:left w:val="single" w:sz="4" w:space="0" w:color="000000"/>
              <w:bottom w:val="single" w:sz="4" w:space="0" w:color="000000"/>
              <w:right w:val="single" w:sz="4" w:space="0" w:color="000000"/>
            </w:tcBorders>
          </w:tcPr>
          <w:p w:rsidR="005B1D31" w:rsidRPr="00025337" w:rsidRDefault="00D116D3" w:rsidP="00D116D3">
            <w:pPr>
              <w:ind w:left="194"/>
              <w:rPr>
                <w:rFonts w:ascii="Times New Roman" w:eastAsia="Arial" w:hAnsi="Times New Roman"/>
                <w:szCs w:val="28"/>
                <w:lang w:val="uk-UA"/>
              </w:rPr>
            </w:pPr>
            <w:r>
              <w:rPr>
                <w:rFonts w:ascii="Times New Roman" w:eastAsia="Arial" w:hAnsi="Times New Roman"/>
                <w:szCs w:val="28"/>
                <w:lang w:val="uk-UA"/>
              </w:rPr>
              <w:t>п</w:t>
            </w:r>
            <w:r w:rsidR="005B1D31" w:rsidRPr="00025337">
              <w:rPr>
                <w:rFonts w:ascii="Times New Roman" w:eastAsia="Arial" w:hAnsi="Times New Roman"/>
                <w:szCs w:val="28"/>
                <w:lang w:val="uk-UA"/>
              </w:rPr>
              <w:t>ідвищення ефективності та якості роботи обласної військової адміністрації, її структурних підрозділів в умовах воєнного стану у частині реалізації делегованих повноважень, взаємодії з органами місцевого самоврядування, військовими та правоохоронним</w:t>
            </w:r>
            <w:r w:rsidR="00440319" w:rsidRPr="00025337">
              <w:rPr>
                <w:rFonts w:ascii="Times New Roman" w:eastAsia="Arial" w:hAnsi="Times New Roman"/>
                <w:szCs w:val="28"/>
                <w:lang w:val="uk-UA"/>
              </w:rPr>
              <w:t>и</w:t>
            </w:r>
            <w:r w:rsidR="005B1D31" w:rsidRPr="00025337">
              <w:rPr>
                <w:rFonts w:ascii="Times New Roman" w:eastAsia="Arial" w:hAnsi="Times New Roman"/>
                <w:szCs w:val="28"/>
                <w:lang w:val="uk-UA"/>
              </w:rPr>
              <w:t xml:space="preserve"> органами </w:t>
            </w:r>
          </w:p>
        </w:tc>
      </w:tr>
      <w:tr w:rsidR="00CE50EA" w:rsidRPr="00025337" w:rsidTr="001A0DCD">
        <w:trPr>
          <w:trHeight w:val="432"/>
        </w:trPr>
        <w:tc>
          <w:tcPr>
            <w:tcW w:w="658" w:type="dxa"/>
            <w:tcBorders>
              <w:top w:val="single" w:sz="4" w:space="0" w:color="000000"/>
              <w:left w:val="single" w:sz="4" w:space="0" w:color="000000"/>
              <w:bottom w:val="single" w:sz="4" w:space="0" w:color="000000"/>
              <w:right w:val="single" w:sz="4" w:space="0" w:color="000000"/>
            </w:tcBorders>
          </w:tcPr>
          <w:p w:rsidR="00CE50EA" w:rsidRPr="00025337" w:rsidRDefault="00CE50EA" w:rsidP="005B1D31">
            <w:pPr>
              <w:ind w:left="42"/>
              <w:jc w:val="center"/>
              <w:rPr>
                <w:rFonts w:ascii="Times New Roman" w:eastAsia="Arial" w:hAnsi="Times New Roman"/>
                <w:szCs w:val="28"/>
                <w:lang w:val="uk-UA"/>
              </w:rPr>
            </w:pPr>
            <w:r w:rsidRPr="00025337">
              <w:rPr>
                <w:rFonts w:ascii="Times New Roman" w:eastAsia="Arial" w:hAnsi="Times New Roman"/>
                <w:szCs w:val="28"/>
                <w:lang w:val="uk-UA"/>
              </w:rPr>
              <w:t>7.</w:t>
            </w:r>
          </w:p>
        </w:tc>
        <w:tc>
          <w:tcPr>
            <w:tcW w:w="3817" w:type="dxa"/>
            <w:tcBorders>
              <w:top w:val="single" w:sz="4" w:space="0" w:color="000000"/>
              <w:left w:val="single" w:sz="4" w:space="0" w:color="000000"/>
              <w:bottom w:val="single" w:sz="4" w:space="0" w:color="000000"/>
              <w:right w:val="single" w:sz="4" w:space="0" w:color="000000"/>
            </w:tcBorders>
          </w:tcPr>
          <w:p w:rsidR="00CE50EA" w:rsidRPr="00025337" w:rsidRDefault="00CE50EA" w:rsidP="001A0DCD">
            <w:pPr>
              <w:rPr>
                <w:rFonts w:ascii="Times New Roman" w:eastAsia="Arial" w:hAnsi="Times New Roman"/>
                <w:szCs w:val="28"/>
                <w:lang w:val="uk-UA"/>
              </w:rPr>
            </w:pPr>
            <w:r w:rsidRPr="00025337">
              <w:rPr>
                <w:rFonts w:ascii="Times New Roman" w:eastAsia="Arial" w:hAnsi="Times New Roman"/>
                <w:szCs w:val="28"/>
                <w:lang w:val="uk-UA"/>
              </w:rPr>
              <w:t>Загальний обсяг фінансових ресурсів, необхідних для реалізації Програми, всього</w:t>
            </w:r>
            <w:r w:rsidR="00D116D3">
              <w:rPr>
                <w:rFonts w:ascii="Times New Roman" w:eastAsia="Arial" w:hAnsi="Times New Roman"/>
                <w:szCs w:val="28"/>
                <w:lang w:val="uk-UA"/>
              </w:rPr>
              <w:t>,</w:t>
            </w:r>
          </w:p>
          <w:p w:rsidR="00CE50EA" w:rsidRPr="00025337" w:rsidRDefault="00CE50EA" w:rsidP="001A0DCD">
            <w:pPr>
              <w:rPr>
                <w:rFonts w:ascii="Times New Roman" w:eastAsia="Arial" w:hAnsi="Times New Roman"/>
                <w:szCs w:val="28"/>
                <w:lang w:val="uk-UA"/>
              </w:rPr>
            </w:pPr>
            <w:r w:rsidRPr="00025337">
              <w:rPr>
                <w:rFonts w:ascii="Times New Roman" w:eastAsia="Arial" w:hAnsi="Times New Roman"/>
                <w:szCs w:val="28"/>
                <w:lang w:val="uk-UA"/>
              </w:rPr>
              <w:lastRenderedPageBreak/>
              <w:t>у тому числі:</w:t>
            </w:r>
          </w:p>
          <w:p w:rsidR="00CE50EA" w:rsidRPr="00025337" w:rsidRDefault="00CE50EA" w:rsidP="001A0DCD">
            <w:pPr>
              <w:rPr>
                <w:rFonts w:ascii="Times New Roman" w:eastAsia="Arial" w:hAnsi="Times New Roman"/>
                <w:szCs w:val="28"/>
                <w:lang w:val="uk-UA"/>
              </w:rPr>
            </w:pPr>
            <w:r w:rsidRPr="00025337">
              <w:rPr>
                <w:rFonts w:ascii="Times New Roman" w:eastAsia="Arial" w:hAnsi="Times New Roman"/>
                <w:szCs w:val="28"/>
                <w:lang w:val="uk-UA"/>
              </w:rPr>
              <w:t>державний бюджет</w:t>
            </w:r>
          </w:p>
          <w:p w:rsidR="001032A7" w:rsidRPr="00025337" w:rsidRDefault="001032A7" w:rsidP="001A0DCD">
            <w:pPr>
              <w:rPr>
                <w:rFonts w:ascii="Times New Roman" w:eastAsia="Arial" w:hAnsi="Times New Roman"/>
                <w:szCs w:val="28"/>
                <w:lang w:val="uk-UA"/>
              </w:rPr>
            </w:pPr>
            <w:r w:rsidRPr="00025337">
              <w:rPr>
                <w:rFonts w:ascii="Times New Roman" w:eastAsia="Arial" w:hAnsi="Times New Roman"/>
                <w:szCs w:val="28"/>
                <w:lang w:val="uk-UA"/>
              </w:rPr>
              <w:t>обласний бюджет</w:t>
            </w:r>
          </w:p>
          <w:p w:rsidR="00CE50EA" w:rsidRPr="00025337" w:rsidRDefault="00CE50EA" w:rsidP="001A0DCD">
            <w:pPr>
              <w:rPr>
                <w:rFonts w:ascii="Times New Roman" w:eastAsia="Arial" w:hAnsi="Times New Roman"/>
                <w:szCs w:val="28"/>
                <w:lang w:val="uk-UA"/>
              </w:rPr>
            </w:pPr>
            <w:r w:rsidRPr="00025337">
              <w:rPr>
                <w:rFonts w:ascii="Times New Roman" w:eastAsia="Arial" w:hAnsi="Times New Roman"/>
                <w:szCs w:val="28"/>
                <w:lang w:val="uk-UA"/>
              </w:rPr>
              <w:t>місцеві бюджети</w:t>
            </w:r>
          </w:p>
          <w:p w:rsidR="00CE50EA" w:rsidRPr="00025337" w:rsidRDefault="00CE50EA" w:rsidP="001A0DCD">
            <w:pPr>
              <w:rPr>
                <w:rFonts w:ascii="Times New Roman" w:eastAsia="Arial" w:hAnsi="Times New Roman"/>
                <w:szCs w:val="28"/>
                <w:lang w:val="uk-UA"/>
              </w:rPr>
            </w:pPr>
            <w:r w:rsidRPr="00025337">
              <w:rPr>
                <w:rFonts w:ascii="Times New Roman" w:eastAsia="Arial" w:hAnsi="Times New Roman"/>
                <w:szCs w:val="28"/>
                <w:lang w:val="uk-UA"/>
              </w:rPr>
              <w:t>інші джерела</w:t>
            </w:r>
          </w:p>
        </w:tc>
        <w:tc>
          <w:tcPr>
            <w:tcW w:w="5074" w:type="dxa"/>
            <w:tcBorders>
              <w:top w:val="single" w:sz="4" w:space="0" w:color="000000"/>
              <w:left w:val="single" w:sz="4" w:space="0" w:color="000000"/>
              <w:bottom w:val="single" w:sz="4" w:space="0" w:color="000000"/>
              <w:right w:val="single" w:sz="4" w:space="0" w:color="000000"/>
            </w:tcBorders>
          </w:tcPr>
          <w:p w:rsidR="00CE50EA" w:rsidRPr="00025337" w:rsidRDefault="00CE50EA" w:rsidP="00D116D3">
            <w:pPr>
              <w:ind w:left="194"/>
              <w:rPr>
                <w:rFonts w:ascii="Times New Roman" w:eastAsia="Arial" w:hAnsi="Times New Roman"/>
                <w:szCs w:val="28"/>
                <w:lang w:val="uk-UA"/>
              </w:rPr>
            </w:pPr>
          </w:p>
          <w:p w:rsidR="00CE50EA" w:rsidRPr="00025337" w:rsidRDefault="00CE50EA" w:rsidP="00D116D3">
            <w:pPr>
              <w:ind w:left="194"/>
              <w:rPr>
                <w:rFonts w:ascii="Times New Roman" w:eastAsia="Arial" w:hAnsi="Times New Roman"/>
                <w:szCs w:val="28"/>
                <w:lang w:val="uk-UA"/>
              </w:rPr>
            </w:pPr>
          </w:p>
          <w:p w:rsidR="00CE50EA" w:rsidRPr="00025337" w:rsidRDefault="00CE50EA" w:rsidP="00D116D3">
            <w:pPr>
              <w:ind w:left="194"/>
              <w:rPr>
                <w:rFonts w:ascii="Times New Roman" w:eastAsia="Arial" w:hAnsi="Times New Roman"/>
                <w:szCs w:val="28"/>
                <w:lang w:val="uk-UA"/>
              </w:rPr>
            </w:pPr>
            <w:r w:rsidRPr="00025337">
              <w:rPr>
                <w:rFonts w:ascii="Times New Roman" w:eastAsia="Arial" w:hAnsi="Times New Roman"/>
                <w:szCs w:val="28"/>
                <w:lang w:val="uk-UA"/>
              </w:rPr>
              <w:t>27 773 100 гривень</w:t>
            </w:r>
          </w:p>
          <w:p w:rsidR="00CE50EA" w:rsidRPr="00025337" w:rsidRDefault="00CE50EA" w:rsidP="00D116D3">
            <w:pPr>
              <w:ind w:left="194"/>
              <w:rPr>
                <w:rFonts w:ascii="Times New Roman" w:eastAsia="Arial" w:hAnsi="Times New Roman"/>
                <w:szCs w:val="28"/>
                <w:lang w:val="uk-UA"/>
              </w:rPr>
            </w:pPr>
          </w:p>
          <w:p w:rsidR="00CE50EA" w:rsidRPr="00025337" w:rsidRDefault="00CE50EA" w:rsidP="00D116D3">
            <w:pPr>
              <w:ind w:left="194"/>
              <w:rPr>
                <w:rFonts w:ascii="Times New Roman" w:eastAsia="Arial" w:hAnsi="Times New Roman"/>
                <w:szCs w:val="28"/>
                <w:lang w:val="uk-UA"/>
              </w:rPr>
            </w:pPr>
          </w:p>
          <w:p w:rsidR="00CE50EA" w:rsidRPr="00025337" w:rsidRDefault="00CE50EA" w:rsidP="00D116D3">
            <w:pPr>
              <w:ind w:left="194"/>
              <w:rPr>
                <w:rFonts w:ascii="Times New Roman" w:eastAsia="Arial" w:hAnsi="Times New Roman"/>
                <w:szCs w:val="28"/>
                <w:lang w:val="uk-UA"/>
              </w:rPr>
            </w:pPr>
            <w:r w:rsidRPr="00025337">
              <w:rPr>
                <w:rFonts w:ascii="Times New Roman" w:eastAsia="Arial" w:hAnsi="Times New Roman"/>
                <w:szCs w:val="28"/>
                <w:lang w:val="uk-UA"/>
              </w:rPr>
              <w:t>27 773 100 гривень</w:t>
            </w:r>
          </w:p>
        </w:tc>
      </w:tr>
    </w:tbl>
    <w:p w:rsidR="00BE25D1" w:rsidRPr="00025337" w:rsidRDefault="00BE25D1" w:rsidP="00C42F48">
      <w:pPr>
        <w:rPr>
          <w:rFonts w:ascii="Times New Roman" w:eastAsia="Courier New" w:hAnsi="Times New Roman"/>
          <w:b/>
          <w:color w:val="000000"/>
          <w:szCs w:val="28"/>
          <w:lang w:eastAsia="en-US"/>
        </w:rPr>
      </w:pPr>
    </w:p>
    <w:p w:rsidR="00255723" w:rsidRPr="00025337" w:rsidRDefault="00FE3D4A" w:rsidP="00CF7712">
      <w:pPr>
        <w:jc w:val="center"/>
        <w:rPr>
          <w:rFonts w:ascii="Times New Roman" w:eastAsia="Courier New" w:hAnsi="Times New Roman"/>
          <w:b/>
          <w:color w:val="000000"/>
          <w:szCs w:val="28"/>
          <w:lang w:eastAsia="en-US"/>
        </w:rPr>
      </w:pPr>
      <w:r w:rsidRPr="00025337">
        <w:rPr>
          <w:rFonts w:ascii="Times New Roman" w:eastAsia="Courier New" w:hAnsi="Times New Roman"/>
          <w:b/>
          <w:color w:val="000000"/>
          <w:szCs w:val="28"/>
          <w:lang w:eastAsia="en-US"/>
        </w:rPr>
        <w:t> </w:t>
      </w:r>
      <w:r w:rsidR="005B1D31" w:rsidRPr="00025337">
        <w:rPr>
          <w:rFonts w:ascii="Times New Roman" w:eastAsia="Courier New" w:hAnsi="Times New Roman"/>
          <w:b/>
          <w:color w:val="000000"/>
          <w:szCs w:val="28"/>
          <w:lang w:eastAsia="en-US"/>
        </w:rPr>
        <w:t>Проблема, на розв’язання якої спрямована програма</w:t>
      </w:r>
    </w:p>
    <w:p w:rsidR="00AD2CCA" w:rsidRPr="00025337" w:rsidRDefault="00AD2CCA" w:rsidP="00255723">
      <w:pPr>
        <w:widowControl w:val="0"/>
        <w:jc w:val="center"/>
        <w:rPr>
          <w:rFonts w:ascii="Times New Roman" w:eastAsia="Courier New" w:hAnsi="Times New Roman"/>
          <w:b/>
          <w:color w:val="000000"/>
          <w:szCs w:val="28"/>
          <w:lang w:eastAsia="en-US"/>
        </w:rPr>
      </w:pPr>
    </w:p>
    <w:p w:rsidR="0066202C" w:rsidRPr="00025337" w:rsidRDefault="0056719B" w:rsidP="00C42F48">
      <w:pPr>
        <w:widowControl w:val="0"/>
        <w:tabs>
          <w:tab w:val="left" w:pos="567"/>
        </w:tabs>
        <w:jc w:val="both"/>
        <w:rPr>
          <w:rFonts w:ascii="Times New Roman" w:eastAsia="Courier New" w:hAnsi="Times New Roman"/>
          <w:color w:val="000000"/>
          <w:szCs w:val="28"/>
          <w:lang w:eastAsia="en-US"/>
        </w:rPr>
      </w:pPr>
      <w:r w:rsidRPr="00025337">
        <w:rPr>
          <w:rFonts w:ascii="Times New Roman" w:eastAsia="Courier New" w:hAnsi="Times New Roman"/>
          <w:color w:val="000000"/>
          <w:szCs w:val="28"/>
          <w:lang w:eastAsia="en-US"/>
        </w:rPr>
        <w:tab/>
        <w:t>Відповідно до статті 119 Конституції України</w:t>
      </w:r>
      <w:r w:rsidR="00E74113" w:rsidRPr="00025337">
        <w:rPr>
          <w:rFonts w:ascii="Times New Roman" w:eastAsia="Courier New" w:hAnsi="Times New Roman"/>
          <w:color w:val="000000"/>
          <w:szCs w:val="28"/>
          <w:lang w:eastAsia="en-US"/>
        </w:rPr>
        <w:t xml:space="preserve"> </w:t>
      </w:r>
      <w:r w:rsidRPr="00025337">
        <w:rPr>
          <w:rFonts w:ascii="Times New Roman" w:eastAsia="Courier New" w:hAnsi="Times New Roman"/>
          <w:color w:val="000000"/>
          <w:szCs w:val="28"/>
          <w:lang w:eastAsia="en-US"/>
        </w:rPr>
        <w:t xml:space="preserve">місцеві державні адміністрації здійснюють делеговані їм відповідними радами повноваження, перелік яких визначено статтею 44 Закону України «Про місцеве самоврядування в Україні». </w:t>
      </w:r>
      <w:r w:rsidR="00BD2BBE" w:rsidRPr="00025337">
        <w:rPr>
          <w:rFonts w:ascii="Times New Roman" w:eastAsia="Courier New" w:hAnsi="Times New Roman"/>
          <w:color w:val="000000"/>
          <w:szCs w:val="28"/>
          <w:lang w:eastAsia="en-US"/>
        </w:rPr>
        <w:t>До цих повноважень належить забезпечення збалансованого соціально-економічного</w:t>
      </w:r>
      <w:r w:rsidR="00545148" w:rsidRPr="00025337">
        <w:rPr>
          <w:rFonts w:ascii="Times New Roman" w:eastAsia="Courier New" w:hAnsi="Times New Roman"/>
          <w:color w:val="000000"/>
          <w:szCs w:val="28"/>
          <w:lang w:eastAsia="en-US"/>
        </w:rPr>
        <w:t xml:space="preserve"> розвитку</w:t>
      </w:r>
      <w:r w:rsidR="003E3139" w:rsidRPr="00025337">
        <w:rPr>
          <w:rFonts w:ascii="Times New Roman" w:eastAsia="Courier New" w:hAnsi="Times New Roman"/>
          <w:color w:val="000000"/>
          <w:szCs w:val="28"/>
          <w:lang w:eastAsia="en-US"/>
        </w:rPr>
        <w:t xml:space="preserve"> територій</w:t>
      </w:r>
      <w:r w:rsidR="00BD2BBE" w:rsidRPr="00025337">
        <w:rPr>
          <w:rFonts w:ascii="Times New Roman" w:eastAsia="Courier New" w:hAnsi="Times New Roman"/>
          <w:color w:val="000000"/>
          <w:szCs w:val="28"/>
          <w:lang w:eastAsia="en-US"/>
        </w:rPr>
        <w:t>, сприяння інвест</w:t>
      </w:r>
      <w:r w:rsidR="00D237FF" w:rsidRPr="00025337">
        <w:rPr>
          <w:rFonts w:ascii="Times New Roman" w:eastAsia="Courier New" w:hAnsi="Times New Roman"/>
          <w:color w:val="000000"/>
          <w:szCs w:val="28"/>
          <w:lang w:eastAsia="en-US"/>
        </w:rPr>
        <w:t>иційній діяльності, розвиток</w:t>
      </w:r>
      <w:r w:rsidR="005D5AE1" w:rsidRPr="00025337">
        <w:rPr>
          <w:rFonts w:ascii="Times New Roman" w:eastAsia="Courier New" w:hAnsi="Times New Roman"/>
          <w:color w:val="000000"/>
          <w:szCs w:val="28"/>
          <w:lang w:eastAsia="en-US"/>
        </w:rPr>
        <w:t xml:space="preserve"> житлово-комунального господарства,</w:t>
      </w:r>
      <w:r w:rsidR="00FF1BE9" w:rsidRPr="00025337">
        <w:rPr>
          <w:rFonts w:ascii="Times New Roman" w:eastAsia="Courier New" w:hAnsi="Times New Roman"/>
          <w:color w:val="000000"/>
          <w:szCs w:val="28"/>
          <w:lang w:eastAsia="en-US"/>
        </w:rPr>
        <w:t xml:space="preserve"> </w:t>
      </w:r>
      <w:r w:rsidR="00D237FF" w:rsidRPr="00025337">
        <w:rPr>
          <w:rFonts w:ascii="Times New Roman" w:eastAsia="Courier New" w:hAnsi="Times New Roman"/>
          <w:color w:val="000000"/>
          <w:szCs w:val="28"/>
          <w:lang w:eastAsia="en-US"/>
        </w:rPr>
        <w:t xml:space="preserve">транспортного сполучення, </w:t>
      </w:r>
      <w:r w:rsidR="00FF1BE9" w:rsidRPr="00025337">
        <w:rPr>
          <w:rFonts w:ascii="Times New Roman" w:eastAsia="Courier New" w:hAnsi="Times New Roman"/>
          <w:color w:val="000000"/>
          <w:szCs w:val="28"/>
          <w:lang w:eastAsia="en-US"/>
        </w:rPr>
        <w:t>дорожньої інфраструктури</w:t>
      </w:r>
      <w:r w:rsidR="0039476E" w:rsidRPr="00025337">
        <w:rPr>
          <w:rFonts w:ascii="Times New Roman" w:eastAsia="Courier New" w:hAnsi="Times New Roman"/>
          <w:color w:val="000000"/>
          <w:szCs w:val="28"/>
          <w:lang w:eastAsia="en-US"/>
        </w:rPr>
        <w:t>,</w:t>
      </w:r>
      <w:r w:rsidR="005D5AE1" w:rsidRPr="00025337">
        <w:rPr>
          <w:rFonts w:ascii="Times New Roman" w:eastAsia="Courier New" w:hAnsi="Times New Roman"/>
          <w:color w:val="000000"/>
          <w:szCs w:val="28"/>
          <w:lang w:eastAsia="en-US"/>
        </w:rPr>
        <w:t xml:space="preserve"> земельних відносин</w:t>
      </w:r>
      <w:r w:rsidR="00FF1BE9" w:rsidRPr="00025337">
        <w:rPr>
          <w:rFonts w:ascii="Times New Roman" w:eastAsia="Courier New" w:hAnsi="Times New Roman"/>
          <w:color w:val="000000"/>
          <w:szCs w:val="28"/>
          <w:lang w:eastAsia="en-US"/>
        </w:rPr>
        <w:t xml:space="preserve">, </w:t>
      </w:r>
      <w:r w:rsidR="00B90B22">
        <w:rPr>
          <w:rFonts w:ascii="Times New Roman" w:eastAsia="Courier New" w:hAnsi="Times New Roman"/>
          <w:color w:val="000000"/>
          <w:szCs w:val="28"/>
          <w:lang w:eastAsia="en-US"/>
        </w:rPr>
        <w:t>освіти, охорони здоров’</w:t>
      </w:r>
      <w:r w:rsidR="00545148" w:rsidRPr="00025337">
        <w:rPr>
          <w:rFonts w:ascii="Times New Roman" w:eastAsia="Courier New" w:hAnsi="Times New Roman"/>
          <w:color w:val="000000"/>
          <w:szCs w:val="28"/>
          <w:lang w:eastAsia="en-US"/>
        </w:rPr>
        <w:t>я, культури, фізичної культури і спорту, туризму</w:t>
      </w:r>
      <w:r w:rsidR="007110FE" w:rsidRPr="00025337">
        <w:rPr>
          <w:rFonts w:ascii="Times New Roman" w:eastAsia="Courier New" w:hAnsi="Times New Roman"/>
          <w:color w:val="000000"/>
          <w:szCs w:val="28"/>
          <w:lang w:eastAsia="en-US"/>
        </w:rPr>
        <w:t xml:space="preserve"> </w:t>
      </w:r>
      <w:r w:rsidR="008023F7" w:rsidRPr="00025337">
        <w:rPr>
          <w:rFonts w:ascii="Times New Roman" w:eastAsia="Courier New" w:hAnsi="Times New Roman"/>
          <w:color w:val="000000"/>
          <w:szCs w:val="28"/>
          <w:lang w:eastAsia="en-US"/>
        </w:rPr>
        <w:t>тощо</w:t>
      </w:r>
      <w:r w:rsidR="007110FE" w:rsidRPr="00025337">
        <w:rPr>
          <w:rFonts w:ascii="Times New Roman" w:eastAsia="Courier New" w:hAnsi="Times New Roman"/>
          <w:color w:val="000000"/>
          <w:szCs w:val="28"/>
          <w:lang w:eastAsia="en-US"/>
        </w:rPr>
        <w:t>.</w:t>
      </w:r>
      <w:r w:rsidR="00B92AE4" w:rsidRPr="00025337">
        <w:rPr>
          <w:rFonts w:ascii="Times New Roman" w:eastAsia="Courier New" w:hAnsi="Times New Roman"/>
          <w:color w:val="000000"/>
          <w:szCs w:val="28"/>
          <w:lang w:eastAsia="en-US"/>
        </w:rPr>
        <w:t xml:space="preserve"> </w:t>
      </w:r>
    </w:p>
    <w:p w:rsidR="006149C8" w:rsidRPr="00025337" w:rsidRDefault="00E512C7" w:rsidP="00B90B22">
      <w:pPr>
        <w:widowControl w:val="0"/>
        <w:tabs>
          <w:tab w:val="left" w:pos="567"/>
        </w:tabs>
        <w:jc w:val="both"/>
        <w:rPr>
          <w:rFonts w:ascii="Times New Roman" w:eastAsia="Courier New" w:hAnsi="Times New Roman"/>
          <w:color w:val="000000"/>
          <w:szCs w:val="28"/>
          <w:lang w:eastAsia="en-US"/>
        </w:rPr>
      </w:pPr>
      <w:r w:rsidRPr="00025337">
        <w:rPr>
          <w:rFonts w:ascii="Times New Roman" w:eastAsia="Courier New" w:hAnsi="Times New Roman"/>
          <w:color w:val="000000"/>
          <w:szCs w:val="28"/>
          <w:lang w:eastAsia="en-US"/>
        </w:rPr>
        <w:tab/>
      </w:r>
      <w:r w:rsidR="00B90B22">
        <w:rPr>
          <w:rFonts w:ascii="Times New Roman" w:eastAsia="Courier New" w:hAnsi="Times New Roman"/>
          <w:color w:val="000000"/>
          <w:szCs w:val="28"/>
          <w:lang w:eastAsia="en-US"/>
        </w:rPr>
        <w:t>Крім цього</w:t>
      </w:r>
      <w:r w:rsidR="006149C8" w:rsidRPr="00025337">
        <w:rPr>
          <w:rFonts w:ascii="Times New Roman" w:eastAsia="Courier New" w:hAnsi="Times New Roman"/>
          <w:color w:val="000000"/>
          <w:szCs w:val="28"/>
          <w:lang w:eastAsia="en-US"/>
        </w:rPr>
        <w:t xml:space="preserve"> відповідно до вимог Закону України «Про пра</w:t>
      </w:r>
      <w:r w:rsidR="00625AE7" w:rsidRPr="00025337">
        <w:rPr>
          <w:rFonts w:ascii="Times New Roman" w:eastAsia="Courier New" w:hAnsi="Times New Roman"/>
          <w:color w:val="000000"/>
          <w:szCs w:val="28"/>
          <w:lang w:eastAsia="en-US"/>
        </w:rPr>
        <w:t>во</w:t>
      </w:r>
      <w:r w:rsidR="006149C8" w:rsidRPr="00025337">
        <w:rPr>
          <w:rFonts w:ascii="Times New Roman" w:eastAsia="Courier New" w:hAnsi="Times New Roman"/>
          <w:color w:val="000000"/>
          <w:szCs w:val="28"/>
          <w:lang w:eastAsia="en-US"/>
        </w:rPr>
        <w:t>вий режим воєнн</w:t>
      </w:r>
      <w:r w:rsidR="00567127">
        <w:rPr>
          <w:rFonts w:ascii="Times New Roman" w:eastAsia="Courier New" w:hAnsi="Times New Roman"/>
          <w:color w:val="000000"/>
          <w:szCs w:val="28"/>
          <w:lang w:eastAsia="en-US"/>
        </w:rPr>
        <w:t>ого стану в Україні» в області у</w:t>
      </w:r>
      <w:r w:rsidR="006149C8" w:rsidRPr="00025337">
        <w:rPr>
          <w:rFonts w:ascii="Times New Roman" w:eastAsia="Courier New" w:hAnsi="Times New Roman"/>
          <w:color w:val="000000"/>
          <w:szCs w:val="28"/>
          <w:lang w:eastAsia="en-US"/>
        </w:rPr>
        <w:t xml:space="preserve">творено Волинську обласну військову адміністрацію, якій </w:t>
      </w:r>
      <w:r w:rsidR="00B90B22">
        <w:rPr>
          <w:rFonts w:ascii="Times New Roman" w:eastAsia="Courier New" w:hAnsi="Times New Roman"/>
          <w:color w:val="000000"/>
          <w:szCs w:val="28"/>
          <w:lang w:eastAsia="en-US"/>
        </w:rPr>
        <w:t>(</w:t>
      </w:r>
      <w:r w:rsidR="006149C8" w:rsidRPr="00025337">
        <w:rPr>
          <w:rFonts w:ascii="Times New Roman" w:eastAsia="Courier New" w:hAnsi="Times New Roman"/>
          <w:color w:val="000000"/>
          <w:szCs w:val="28"/>
          <w:lang w:eastAsia="en-US"/>
        </w:rPr>
        <w:t>крім делегованих повноважень у сфері соціально-економічного розвитку області</w:t>
      </w:r>
      <w:r w:rsidR="00B90B22">
        <w:rPr>
          <w:rFonts w:ascii="Times New Roman" w:eastAsia="Courier New" w:hAnsi="Times New Roman"/>
          <w:color w:val="000000"/>
          <w:szCs w:val="28"/>
          <w:lang w:eastAsia="en-US"/>
        </w:rPr>
        <w:t>)</w:t>
      </w:r>
      <w:r w:rsidR="006149C8" w:rsidRPr="00025337">
        <w:rPr>
          <w:rFonts w:ascii="Times New Roman" w:eastAsia="Courier New" w:hAnsi="Times New Roman"/>
          <w:color w:val="000000"/>
          <w:szCs w:val="28"/>
          <w:lang w:eastAsia="en-US"/>
        </w:rPr>
        <w:t xml:space="preserve"> на час воєнного стану встановлені окремі повноваження для забезпечення дії Конституції та законів України, забезпечення разом із військовим командуванням запровадження та здійснення заходів правового режиму воєнного стану, оборони, цивільного захисту, громадської безпеки і порядку, охорони прав, свобод і законних інтересів громадян.</w:t>
      </w:r>
    </w:p>
    <w:p w:rsidR="00BF4A29" w:rsidRPr="00025337" w:rsidRDefault="00BF4A29" w:rsidP="00B90B22">
      <w:pPr>
        <w:widowControl w:val="0"/>
        <w:tabs>
          <w:tab w:val="left" w:pos="567"/>
        </w:tabs>
        <w:ind w:firstLine="567"/>
        <w:jc w:val="both"/>
        <w:rPr>
          <w:rFonts w:ascii="Times New Roman" w:eastAsia="Courier New" w:hAnsi="Times New Roman"/>
          <w:color w:val="000000"/>
          <w:szCs w:val="28"/>
          <w:lang w:eastAsia="en-US"/>
        </w:rPr>
      </w:pPr>
      <w:r w:rsidRPr="00025337">
        <w:rPr>
          <w:rFonts w:ascii="Times New Roman" w:eastAsia="Courier New" w:hAnsi="Times New Roman"/>
          <w:color w:val="000000"/>
          <w:szCs w:val="28"/>
          <w:lang w:eastAsia="en-US"/>
        </w:rPr>
        <w:t>Постановою Кабінету Міністрів України від 11 березня 2022 року № 252 «Деякі питання формування та виконання місцевих бюджетів у період воєнного стану» обласн</w:t>
      </w:r>
      <w:r w:rsidR="00F07D50" w:rsidRPr="00025337">
        <w:rPr>
          <w:rFonts w:ascii="Times New Roman" w:eastAsia="Courier New" w:hAnsi="Times New Roman"/>
          <w:color w:val="000000"/>
          <w:szCs w:val="28"/>
          <w:lang w:eastAsia="en-US"/>
        </w:rPr>
        <w:t>им</w:t>
      </w:r>
      <w:r w:rsidRPr="00025337">
        <w:rPr>
          <w:rFonts w:ascii="Times New Roman" w:eastAsia="Courier New" w:hAnsi="Times New Roman"/>
          <w:color w:val="000000"/>
          <w:szCs w:val="28"/>
          <w:lang w:eastAsia="en-US"/>
        </w:rPr>
        <w:t xml:space="preserve"> війсь</w:t>
      </w:r>
      <w:r w:rsidR="00F07D50" w:rsidRPr="00025337">
        <w:rPr>
          <w:rFonts w:ascii="Times New Roman" w:eastAsia="Courier New" w:hAnsi="Times New Roman"/>
          <w:color w:val="000000"/>
          <w:szCs w:val="28"/>
          <w:lang w:eastAsia="en-US"/>
        </w:rPr>
        <w:t>ковим адміністраціям</w:t>
      </w:r>
      <w:r w:rsidRPr="00025337">
        <w:rPr>
          <w:rFonts w:ascii="Times New Roman" w:eastAsia="Courier New" w:hAnsi="Times New Roman"/>
          <w:color w:val="000000"/>
          <w:szCs w:val="28"/>
          <w:lang w:eastAsia="en-US"/>
        </w:rPr>
        <w:t xml:space="preserve"> надано повноваження з унесення змін до доходів, видатків, фінансування та кредитування обласного бюджету, розподілу вільного залишку коштів обласного бюджету, залишку коштів субвенцій з державного бюджету, розподілу та перерозподілу міжбюджетних трансфертів з державного бюджету і місцевих бюджетів, а також щодо затвердження нових та внесення змін до діючих регіональних програм.</w:t>
      </w:r>
    </w:p>
    <w:p w:rsidR="00255723" w:rsidRPr="00025337" w:rsidRDefault="00DF7A6C" w:rsidP="006E130E">
      <w:pPr>
        <w:tabs>
          <w:tab w:val="left" w:pos="567"/>
          <w:tab w:val="left" w:pos="709"/>
        </w:tabs>
        <w:spacing w:line="239" w:lineRule="auto"/>
        <w:jc w:val="both"/>
        <w:rPr>
          <w:rFonts w:ascii="Times New Roman" w:eastAsia="Courier New" w:hAnsi="Times New Roman"/>
          <w:color w:val="000000"/>
          <w:szCs w:val="28"/>
          <w:lang w:eastAsia="en-US"/>
        </w:rPr>
      </w:pPr>
      <w:r w:rsidRPr="00025337">
        <w:rPr>
          <w:rFonts w:ascii="Times New Roman" w:eastAsia="Courier New" w:hAnsi="Times New Roman"/>
          <w:color w:val="000000"/>
          <w:szCs w:val="28"/>
          <w:lang w:eastAsia="en-US"/>
        </w:rPr>
        <w:tab/>
        <w:t>Незважаючи на збільшення обсягу виконуваних завдань та функцій</w:t>
      </w:r>
      <w:r w:rsidR="00625AE7" w:rsidRPr="00025337">
        <w:rPr>
          <w:rFonts w:ascii="Times New Roman" w:eastAsia="Courier New" w:hAnsi="Times New Roman"/>
          <w:color w:val="000000"/>
          <w:szCs w:val="28"/>
          <w:lang w:eastAsia="en-US"/>
        </w:rPr>
        <w:t>,</w:t>
      </w:r>
      <w:r w:rsidR="00255723" w:rsidRPr="00025337">
        <w:rPr>
          <w:rFonts w:ascii="Times New Roman" w:eastAsia="Courier New" w:hAnsi="Times New Roman"/>
          <w:color w:val="000000"/>
          <w:szCs w:val="28"/>
          <w:lang w:eastAsia="en-US"/>
        </w:rPr>
        <w:t xml:space="preserve"> фінансове забезпечення обл</w:t>
      </w:r>
      <w:r w:rsidR="00625AE7" w:rsidRPr="00025337">
        <w:rPr>
          <w:rFonts w:ascii="Times New Roman" w:eastAsia="Courier New" w:hAnsi="Times New Roman"/>
          <w:color w:val="000000"/>
          <w:szCs w:val="28"/>
          <w:lang w:eastAsia="en-US"/>
        </w:rPr>
        <w:t xml:space="preserve">асної </w:t>
      </w:r>
      <w:r w:rsidR="00CB0321" w:rsidRPr="00025337">
        <w:rPr>
          <w:rFonts w:ascii="Times New Roman" w:eastAsia="Courier New" w:hAnsi="Times New Roman"/>
          <w:color w:val="000000"/>
          <w:szCs w:val="28"/>
          <w:lang w:eastAsia="en-US"/>
        </w:rPr>
        <w:t>військ</w:t>
      </w:r>
      <w:r w:rsidR="00625AE7" w:rsidRPr="00025337">
        <w:rPr>
          <w:rFonts w:ascii="Times New Roman" w:eastAsia="Courier New" w:hAnsi="Times New Roman"/>
          <w:color w:val="000000"/>
          <w:szCs w:val="28"/>
          <w:lang w:eastAsia="en-US"/>
        </w:rPr>
        <w:t xml:space="preserve">ової </w:t>
      </w:r>
      <w:r w:rsidR="00255723" w:rsidRPr="00025337">
        <w:rPr>
          <w:rFonts w:ascii="Times New Roman" w:eastAsia="Courier New" w:hAnsi="Times New Roman"/>
          <w:color w:val="000000"/>
          <w:szCs w:val="28"/>
          <w:lang w:eastAsia="en-US"/>
        </w:rPr>
        <w:t>адміністрації за рахунок коштів державного бюджету, як і в попередні роки, залишається на вкрай низькому рівні.</w:t>
      </w:r>
      <w:r w:rsidR="00F06D88" w:rsidRPr="00025337">
        <w:t xml:space="preserve"> </w:t>
      </w:r>
    </w:p>
    <w:p w:rsidR="00F06D88" w:rsidRPr="00025337" w:rsidRDefault="00F06D88" w:rsidP="006E130E">
      <w:pPr>
        <w:tabs>
          <w:tab w:val="left" w:pos="567"/>
          <w:tab w:val="left" w:pos="709"/>
        </w:tabs>
        <w:spacing w:line="239" w:lineRule="auto"/>
        <w:jc w:val="both"/>
        <w:rPr>
          <w:rFonts w:ascii="Times New Roman" w:eastAsia="Courier New" w:hAnsi="Times New Roman"/>
          <w:color w:val="000000"/>
          <w:szCs w:val="28"/>
          <w:lang w:eastAsia="en-US"/>
        </w:rPr>
      </w:pPr>
      <w:r w:rsidRPr="00025337">
        <w:rPr>
          <w:rFonts w:ascii="Times New Roman" w:eastAsia="Courier New" w:hAnsi="Times New Roman"/>
          <w:color w:val="000000"/>
          <w:szCs w:val="28"/>
          <w:lang w:eastAsia="en-US"/>
        </w:rPr>
        <w:tab/>
        <w:t>Законом України «Про Державний бюджет України на 2023 рік» Волинській обласній державній адміністрації по бюджетній програмі 7731010 «Здійснення виконавчої влади у Волинській області» передбачено асигнування у розмірі</w:t>
      </w:r>
      <w:r w:rsidR="00FE6C72" w:rsidRPr="00025337">
        <w:rPr>
          <w:rFonts w:ascii="Times New Roman" w:eastAsia="Courier New" w:hAnsi="Times New Roman"/>
          <w:color w:val="000000"/>
          <w:szCs w:val="28"/>
          <w:lang w:eastAsia="en-US"/>
        </w:rPr>
        <w:t xml:space="preserve"> 1</w:t>
      </w:r>
      <w:r w:rsidRPr="00025337">
        <w:rPr>
          <w:rFonts w:ascii="Times New Roman" w:eastAsia="Courier New" w:hAnsi="Times New Roman"/>
          <w:color w:val="000000"/>
          <w:szCs w:val="28"/>
          <w:lang w:eastAsia="en-US"/>
        </w:rPr>
        <w:t>75 246,1 млн грн, що становить близько 80 відсотків бю</w:t>
      </w:r>
      <w:r w:rsidR="00FD1DCC" w:rsidRPr="00025337">
        <w:rPr>
          <w:rFonts w:ascii="Times New Roman" w:eastAsia="Courier New" w:hAnsi="Times New Roman"/>
          <w:color w:val="000000"/>
          <w:szCs w:val="28"/>
          <w:lang w:eastAsia="en-US"/>
        </w:rPr>
        <w:t>джетних призначень на 2022 рік за всіма кодами економічної класифікації.</w:t>
      </w:r>
    </w:p>
    <w:p w:rsidR="00C63BB1" w:rsidRPr="00025337" w:rsidRDefault="009746B4" w:rsidP="006E130E">
      <w:pPr>
        <w:widowControl w:val="0"/>
        <w:ind w:firstLine="567"/>
        <w:jc w:val="both"/>
        <w:rPr>
          <w:rFonts w:ascii="Times New Roman" w:eastAsia="Courier New" w:hAnsi="Times New Roman"/>
          <w:color w:val="000000"/>
          <w:szCs w:val="24"/>
        </w:rPr>
      </w:pPr>
      <w:r w:rsidRPr="00025337">
        <w:rPr>
          <w:rFonts w:ascii="Times New Roman" w:eastAsia="Courier New" w:hAnsi="Times New Roman"/>
          <w:color w:val="000000"/>
          <w:szCs w:val="24"/>
        </w:rPr>
        <w:t>Р</w:t>
      </w:r>
      <w:r w:rsidR="00AA0818" w:rsidRPr="00025337">
        <w:rPr>
          <w:rFonts w:ascii="Times New Roman" w:eastAsia="Courier New" w:hAnsi="Times New Roman"/>
          <w:color w:val="000000"/>
          <w:szCs w:val="24"/>
        </w:rPr>
        <w:t>івень заробітної плати державних службовців упродовж останніх років спричинив велику плинність кадрів</w:t>
      </w:r>
      <w:r w:rsidRPr="00025337">
        <w:rPr>
          <w:rFonts w:ascii="Times New Roman" w:eastAsia="Courier New" w:hAnsi="Times New Roman"/>
          <w:color w:val="000000"/>
          <w:szCs w:val="24"/>
        </w:rPr>
        <w:t xml:space="preserve"> та </w:t>
      </w:r>
      <w:r w:rsidR="00AA0818" w:rsidRPr="00025337">
        <w:rPr>
          <w:rFonts w:ascii="Times New Roman" w:eastAsia="Courier New" w:hAnsi="Times New Roman"/>
          <w:color w:val="000000"/>
          <w:szCs w:val="24"/>
        </w:rPr>
        <w:t xml:space="preserve">не є конкурентоспроможним: для </w:t>
      </w:r>
      <w:r w:rsidR="00CA7052" w:rsidRPr="00025337">
        <w:rPr>
          <w:rFonts w:ascii="Times New Roman" w:eastAsia="Courier New" w:hAnsi="Times New Roman"/>
          <w:color w:val="000000"/>
          <w:szCs w:val="24"/>
        </w:rPr>
        <w:lastRenderedPageBreak/>
        <w:t>більшості</w:t>
      </w:r>
      <w:r w:rsidR="00AA0818" w:rsidRPr="00025337">
        <w:rPr>
          <w:rFonts w:ascii="Times New Roman" w:eastAsia="Courier New" w:hAnsi="Times New Roman"/>
          <w:color w:val="000000"/>
          <w:szCs w:val="24"/>
        </w:rPr>
        <w:t xml:space="preserve"> категорій посад державних службовців обласної ланки (</w:t>
      </w:r>
      <w:r w:rsidR="00FD1DCC" w:rsidRPr="00025337">
        <w:rPr>
          <w:rFonts w:ascii="Times New Roman" w:eastAsia="Courier New" w:hAnsi="Times New Roman"/>
          <w:color w:val="000000"/>
          <w:szCs w:val="24"/>
        </w:rPr>
        <w:t xml:space="preserve">головних спеціалістів, провідних спеціалістів і </w:t>
      </w:r>
      <w:r w:rsidR="00AA0818" w:rsidRPr="00025337">
        <w:rPr>
          <w:rFonts w:ascii="Times New Roman" w:eastAsia="Courier New" w:hAnsi="Times New Roman"/>
          <w:color w:val="000000"/>
          <w:szCs w:val="24"/>
        </w:rPr>
        <w:t>спеціалістів</w:t>
      </w:r>
      <w:r w:rsidR="00FD1DCC" w:rsidRPr="00025337">
        <w:rPr>
          <w:rFonts w:ascii="Times New Roman" w:eastAsia="Courier New" w:hAnsi="Times New Roman"/>
          <w:color w:val="000000"/>
          <w:szCs w:val="24"/>
        </w:rPr>
        <w:t>, які становлять 2/3 всіх працівників установ</w:t>
      </w:r>
      <w:r w:rsidR="00AA0818" w:rsidRPr="00025337">
        <w:rPr>
          <w:rFonts w:ascii="Times New Roman" w:eastAsia="Courier New" w:hAnsi="Times New Roman"/>
          <w:color w:val="000000"/>
          <w:szCs w:val="24"/>
        </w:rPr>
        <w:t>) та працівників державних органів, які виконують функції з обслуговування, розмір посадового окладу залишається меншим за</w:t>
      </w:r>
      <w:r w:rsidR="005D201D" w:rsidRPr="00025337">
        <w:rPr>
          <w:rFonts w:ascii="Times New Roman" w:eastAsia="Courier New" w:hAnsi="Times New Roman"/>
          <w:color w:val="000000"/>
          <w:szCs w:val="24"/>
        </w:rPr>
        <w:t xml:space="preserve"> мінімальний розмір заробітної </w:t>
      </w:r>
      <w:r w:rsidR="00AA0818" w:rsidRPr="00025337">
        <w:rPr>
          <w:rFonts w:ascii="Times New Roman" w:eastAsia="Courier New" w:hAnsi="Times New Roman"/>
          <w:color w:val="000000"/>
          <w:szCs w:val="24"/>
        </w:rPr>
        <w:t>плати (</w:t>
      </w:r>
      <w:r w:rsidR="003A4E99" w:rsidRPr="00025337">
        <w:rPr>
          <w:rFonts w:ascii="Times New Roman" w:eastAsia="Courier New" w:hAnsi="Times New Roman"/>
          <w:color w:val="000000"/>
          <w:szCs w:val="24"/>
        </w:rPr>
        <w:t>6</w:t>
      </w:r>
      <w:r w:rsidR="00AA0818" w:rsidRPr="00025337">
        <w:rPr>
          <w:rFonts w:ascii="Times New Roman" w:eastAsia="Courier New" w:hAnsi="Times New Roman"/>
          <w:color w:val="000000"/>
          <w:szCs w:val="24"/>
        </w:rPr>
        <w:t xml:space="preserve"> </w:t>
      </w:r>
      <w:r w:rsidR="00F06D88" w:rsidRPr="00025337">
        <w:rPr>
          <w:rFonts w:ascii="Times New Roman" w:eastAsia="Courier New" w:hAnsi="Times New Roman"/>
          <w:color w:val="000000"/>
          <w:szCs w:val="24"/>
        </w:rPr>
        <w:t>7</w:t>
      </w:r>
      <w:r w:rsidR="003A4E99" w:rsidRPr="00025337">
        <w:rPr>
          <w:rFonts w:ascii="Times New Roman" w:eastAsia="Courier New" w:hAnsi="Times New Roman"/>
          <w:color w:val="000000"/>
          <w:szCs w:val="24"/>
        </w:rPr>
        <w:t>00</w:t>
      </w:r>
      <w:r w:rsidR="00AA0818" w:rsidRPr="00025337">
        <w:rPr>
          <w:rFonts w:ascii="Times New Roman" w:eastAsia="Courier New" w:hAnsi="Times New Roman"/>
          <w:color w:val="000000"/>
          <w:szCs w:val="24"/>
        </w:rPr>
        <w:t xml:space="preserve"> грн з </w:t>
      </w:r>
      <w:r w:rsidR="006E130E">
        <w:rPr>
          <w:rFonts w:ascii="Times New Roman" w:eastAsia="Courier New" w:hAnsi="Times New Roman"/>
          <w:color w:val="000000"/>
          <w:szCs w:val="24"/>
        </w:rPr>
        <w:t>0</w:t>
      </w:r>
      <w:r w:rsidR="00AA0818" w:rsidRPr="00025337">
        <w:rPr>
          <w:rFonts w:ascii="Times New Roman" w:eastAsia="Courier New" w:hAnsi="Times New Roman"/>
          <w:color w:val="000000"/>
          <w:szCs w:val="24"/>
        </w:rPr>
        <w:t>1 січня 202</w:t>
      </w:r>
      <w:r w:rsidR="00F06D88" w:rsidRPr="00025337">
        <w:rPr>
          <w:rFonts w:ascii="Times New Roman" w:eastAsia="Courier New" w:hAnsi="Times New Roman"/>
          <w:color w:val="000000"/>
          <w:szCs w:val="24"/>
        </w:rPr>
        <w:t>3</w:t>
      </w:r>
      <w:r w:rsidR="00AA0818" w:rsidRPr="00025337">
        <w:rPr>
          <w:rFonts w:ascii="Times New Roman" w:eastAsia="Courier New" w:hAnsi="Times New Roman"/>
          <w:color w:val="000000"/>
          <w:szCs w:val="24"/>
        </w:rPr>
        <w:t xml:space="preserve"> року)</w:t>
      </w:r>
      <w:r w:rsidR="002915FD" w:rsidRPr="00025337">
        <w:rPr>
          <w:rFonts w:ascii="Times New Roman" w:eastAsia="Courier New" w:hAnsi="Times New Roman"/>
          <w:color w:val="000000"/>
          <w:szCs w:val="24"/>
        </w:rPr>
        <w:t>.</w:t>
      </w:r>
      <w:r w:rsidR="00E92CA0" w:rsidRPr="00025337">
        <w:rPr>
          <w:rFonts w:ascii="Times New Roman" w:eastAsia="Courier New" w:hAnsi="Times New Roman"/>
          <w:color w:val="000000"/>
          <w:szCs w:val="24"/>
        </w:rPr>
        <w:t xml:space="preserve"> </w:t>
      </w:r>
    </w:p>
    <w:p w:rsidR="00E065B8" w:rsidRPr="00025337" w:rsidRDefault="00E065B8" w:rsidP="006E130E">
      <w:pPr>
        <w:widowControl w:val="0"/>
        <w:ind w:firstLine="567"/>
        <w:jc w:val="both"/>
        <w:rPr>
          <w:rFonts w:ascii="Times New Roman" w:eastAsia="Courier New" w:hAnsi="Times New Roman"/>
          <w:szCs w:val="24"/>
        </w:rPr>
      </w:pPr>
      <w:r w:rsidRPr="00025337">
        <w:rPr>
          <w:rFonts w:ascii="Times New Roman" w:eastAsia="Courier New" w:hAnsi="Times New Roman"/>
          <w:szCs w:val="24"/>
        </w:rPr>
        <w:t>На приведення видатків на оплату праці працівників апарату обласної військової адміністрації та її структурних підрозділів лише до рівня 2022 року необхідний фінансовий ресурс складає 21 млн гривень.</w:t>
      </w:r>
    </w:p>
    <w:p w:rsidR="000A7896" w:rsidRPr="009E65D8" w:rsidRDefault="000A7896" w:rsidP="006E130E">
      <w:pPr>
        <w:tabs>
          <w:tab w:val="left" w:pos="567"/>
        </w:tabs>
        <w:ind w:firstLine="567"/>
        <w:jc w:val="both"/>
        <w:rPr>
          <w:rFonts w:ascii="Times New Roman" w:eastAsia="Calibri" w:hAnsi="Times New Roman"/>
          <w:spacing w:val="-10"/>
          <w:szCs w:val="28"/>
        </w:rPr>
      </w:pPr>
      <w:r w:rsidRPr="009E65D8">
        <w:rPr>
          <w:rFonts w:ascii="Times New Roman" w:eastAsia="Calibri" w:hAnsi="Times New Roman"/>
          <w:spacing w:val="-10"/>
          <w:szCs w:val="28"/>
        </w:rPr>
        <w:t>Недостатнє матеріально-технічне забезпечення облвійськадміністрації та її с</w:t>
      </w:r>
      <w:r w:rsidR="006E130E" w:rsidRPr="009E65D8">
        <w:rPr>
          <w:rFonts w:ascii="Times New Roman" w:eastAsia="Calibri" w:hAnsi="Times New Roman"/>
          <w:spacing w:val="-10"/>
          <w:szCs w:val="28"/>
        </w:rPr>
        <w:t>труктурних підрозділів, зокрема</w:t>
      </w:r>
      <w:r w:rsidRPr="009E65D8">
        <w:rPr>
          <w:rFonts w:ascii="Times New Roman" w:eastAsia="Calibri" w:hAnsi="Times New Roman"/>
          <w:spacing w:val="-10"/>
          <w:szCs w:val="28"/>
        </w:rPr>
        <w:t xml:space="preserve"> відсутність асигнувань на оплату послуг зв’язку, інтернету, на послуги</w:t>
      </w:r>
      <w:r w:rsidR="00E065B8" w:rsidRPr="009E65D8">
        <w:rPr>
          <w:rFonts w:ascii="Times New Roman" w:eastAsia="Calibri" w:hAnsi="Times New Roman"/>
          <w:spacing w:val="-10"/>
          <w:szCs w:val="28"/>
        </w:rPr>
        <w:t>,</w:t>
      </w:r>
      <w:r w:rsidRPr="009E65D8">
        <w:rPr>
          <w:rFonts w:ascii="Times New Roman" w:eastAsia="Calibri" w:hAnsi="Times New Roman"/>
          <w:spacing w:val="-10"/>
          <w:szCs w:val="28"/>
        </w:rPr>
        <w:t xml:space="preserve"> надані КУ «Управління будинком Волинської обласної ради»</w:t>
      </w:r>
      <w:r w:rsidR="00E065B8" w:rsidRPr="009E65D8">
        <w:rPr>
          <w:rFonts w:ascii="Times New Roman" w:eastAsia="Calibri" w:hAnsi="Times New Roman"/>
          <w:spacing w:val="-10"/>
          <w:szCs w:val="28"/>
        </w:rPr>
        <w:t>,</w:t>
      </w:r>
      <w:r w:rsidRPr="009E65D8">
        <w:rPr>
          <w:rFonts w:ascii="Times New Roman" w:eastAsia="Calibri" w:hAnsi="Times New Roman"/>
          <w:spacing w:val="-10"/>
          <w:szCs w:val="28"/>
        </w:rPr>
        <w:t xml:space="preserve"> та на інші видатки, необхідні для функціонування установ, значно ускладнює процес виконання покладених на неї функцій та повноважень. </w:t>
      </w:r>
    </w:p>
    <w:p w:rsidR="00F06D88" w:rsidRPr="00025337" w:rsidRDefault="00F06D88" w:rsidP="006E130E">
      <w:pPr>
        <w:ind w:firstLine="567"/>
        <w:jc w:val="both"/>
        <w:rPr>
          <w:rFonts w:ascii="Times New Roman" w:eastAsia="Calibri" w:hAnsi="Times New Roman"/>
          <w:szCs w:val="28"/>
        </w:rPr>
      </w:pPr>
      <w:r w:rsidRPr="00025337">
        <w:rPr>
          <w:rFonts w:ascii="Times New Roman" w:eastAsia="Calibri" w:hAnsi="Times New Roman"/>
          <w:szCs w:val="28"/>
        </w:rPr>
        <w:t>Крім цього, безперебійне функціонування частини структурних підрозділів обласної військової адміністрації, що розташовані в окремих приміщеннях, вимагає здійснення робіт щодо облаштування у таких підрозділах споруд цивільного захисту та забезпечення технічного супроводу бюджетного процесу щодо обласного бюджету в умовах воєнного стану.</w:t>
      </w:r>
    </w:p>
    <w:p w:rsidR="00255723" w:rsidRPr="00025337" w:rsidRDefault="00255723" w:rsidP="006E130E">
      <w:pPr>
        <w:widowControl w:val="0"/>
        <w:spacing w:line="1" w:lineRule="exact"/>
        <w:ind w:firstLine="567"/>
        <w:rPr>
          <w:rFonts w:ascii="Times New Roman" w:eastAsia="Courier New" w:hAnsi="Times New Roman"/>
          <w:color w:val="000000"/>
          <w:sz w:val="24"/>
          <w:szCs w:val="24"/>
        </w:rPr>
      </w:pPr>
    </w:p>
    <w:p w:rsidR="00255723" w:rsidRPr="00025337" w:rsidRDefault="00255723" w:rsidP="006E130E">
      <w:pPr>
        <w:widowControl w:val="0"/>
        <w:spacing w:line="2" w:lineRule="exact"/>
        <w:ind w:firstLine="567"/>
        <w:rPr>
          <w:rFonts w:ascii="Times New Roman" w:eastAsia="Courier New" w:hAnsi="Times New Roman"/>
          <w:color w:val="000000"/>
          <w:sz w:val="24"/>
          <w:szCs w:val="24"/>
        </w:rPr>
      </w:pPr>
    </w:p>
    <w:p w:rsidR="00255723" w:rsidRPr="00025337" w:rsidRDefault="00255723" w:rsidP="006E130E">
      <w:pPr>
        <w:widowControl w:val="0"/>
        <w:spacing w:line="10" w:lineRule="exact"/>
        <w:ind w:firstLine="567"/>
        <w:rPr>
          <w:rFonts w:ascii="Times New Roman" w:eastAsia="Courier New" w:hAnsi="Times New Roman"/>
          <w:color w:val="000000"/>
          <w:szCs w:val="24"/>
        </w:rPr>
      </w:pPr>
    </w:p>
    <w:p w:rsidR="00255723" w:rsidRPr="00025337" w:rsidRDefault="00255723" w:rsidP="006E130E">
      <w:pPr>
        <w:widowControl w:val="0"/>
        <w:spacing w:line="1" w:lineRule="exact"/>
        <w:ind w:firstLine="567"/>
        <w:rPr>
          <w:rFonts w:ascii="Times New Roman" w:eastAsia="Courier New" w:hAnsi="Times New Roman"/>
          <w:color w:val="000000"/>
          <w:szCs w:val="24"/>
        </w:rPr>
      </w:pPr>
    </w:p>
    <w:p w:rsidR="00CB0321" w:rsidRPr="00025337" w:rsidRDefault="00CB0321" w:rsidP="006E130E">
      <w:pPr>
        <w:widowControl w:val="0"/>
        <w:ind w:firstLine="567"/>
        <w:jc w:val="both"/>
        <w:rPr>
          <w:rFonts w:ascii="Times New Roman" w:eastAsia="Courier New" w:hAnsi="Times New Roman"/>
          <w:color w:val="000000"/>
          <w:szCs w:val="24"/>
        </w:rPr>
      </w:pPr>
      <w:r w:rsidRPr="00025337">
        <w:rPr>
          <w:rFonts w:ascii="Times New Roman" w:eastAsia="Courier New" w:hAnsi="Times New Roman"/>
          <w:color w:val="000000"/>
          <w:szCs w:val="24"/>
        </w:rPr>
        <w:t>Постановою Кабінету Міністрів України від 09 листопада 2016 року №</w:t>
      </w:r>
      <w:r w:rsidR="00D70A7B" w:rsidRPr="00025337">
        <w:rPr>
          <w:rFonts w:ascii="Times New Roman" w:eastAsia="Courier New" w:hAnsi="Times New Roman"/>
          <w:color w:val="000000"/>
          <w:szCs w:val="24"/>
        </w:rPr>
        <w:t> </w:t>
      </w:r>
      <w:r w:rsidRPr="00025337">
        <w:rPr>
          <w:rFonts w:ascii="Times New Roman" w:eastAsia="Courier New" w:hAnsi="Times New Roman"/>
          <w:color w:val="000000"/>
          <w:szCs w:val="24"/>
        </w:rPr>
        <w:t xml:space="preserve">787 </w:t>
      </w:r>
      <w:r w:rsidR="008B1191" w:rsidRPr="00025337">
        <w:rPr>
          <w:rFonts w:ascii="Times New Roman" w:eastAsia="Courier New" w:hAnsi="Times New Roman"/>
          <w:color w:val="000000"/>
          <w:szCs w:val="24"/>
        </w:rPr>
        <w:t>«</w:t>
      </w:r>
      <w:r w:rsidRPr="00025337">
        <w:rPr>
          <w:rFonts w:ascii="Times New Roman" w:eastAsia="Courier New" w:hAnsi="Times New Roman"/>
          <w:color w:val="000000"/>
          <w:szCs w:val="24"/>
        </w:rPr>
        <w:t>Про видатки на оплату праці працівників м</w:t>
      </w:r>
      <w:r w:rsidR="008B1191" w:rsidRPr="00025337">
        <w:rPr>
          <w:rFonts w:ascii="Times New Roman" w:eastAsia="Courier New" w:hAnsi="Times New Roman"/>
          <w:color w:val="000000"/>
          <w:szCs w:val="24"/>
        </w:rPr>
        <w:t>ісцевих державних адміністрацій»</w:t>
      </w:r>
      <w:r w:rsidRPr="00025337">
        <w:rPr>
          <w:rFonts w:ascii="Times New Roman" w:eastAsia="Courier New" w:hAnsi="Times New Roman"/>
          <w:color w:val="000000"/>
          <w:szCs w:val="24"/>
        </w:rPr>
        <w:t xml:space="preserve"> встановлено, що місцеві державні адміністрації можуть отримувати додаткові кошти з місцевих бюджетів на оплату праці працівників для виконання ними делегованих, відповідно до законів України, повноважень органів місцевого самоврядування в обсягах, які складають до 50 відсотків затвердженого у Державному бюджеті України на відповідний рік фонду оплати праці працівників місцевих державних адміністрацій.</w:t>
      </w:r>
      <w:r w:rsidR="004B5C03" w:rsidRPr="00025337">
        <w:rPr>
          <w:rFonts w:ascii="Times New Roman" w:eastAsia="Courier New" w:hAnsi="Times New Roman"/>
          <w:color w:val="000000"/>
          <w:szCs w:val="24"/>
        </w:rPr>
        <w:t xml:space="preserve"> </w:t>
      </w:r>
    </w:p>
    <w:p w:rsidR="00CB0321" w:rsidRPr="00025337" w:rsidRDefault="00CB0321" w:rsidP="006E130E">
      <w:pPr>
        <w:widowControl w:val="0"/>
        <w:ind w:firstLine="567"/>
        <w:jc w:val="both"/>
        <w:rPr>
          <w:rFonts w:ascii="Times New Roman" w:eastAsia="Courier New" w:hAnsi="Times New Roman"/>
          <w:color w:val="000000"/>
          <w:szCs w:val="24"/>
        </w:rPr>
      </w:pPr>
      <w:r w:rsidRPr="00025337">
        <w:rPr>
          <w:rFonts w:ascii="Times New Roman" w:eastAsia="Courier New" w:hAnsi="Times New Roman"/>
          <w:color w:val="000000"/>
          <w:szCs w:val="28"/>
          <w:lang w:eastAsia="en-US"/>
        </w:rPr>
        <w:t>Програма забезпечення виконання Волинською військовою адміністрацією делегованих повноважень в умовах воєнного стану на 202</w:t>
      </w:r>
      <w:r w:rsidR="00FE6C72" w:rsidRPr="00025337">
        <w:rPr>
          <w:rFonts w:ascii="Times New Roman" w:eastAsia="Courier New" w:hAnsi="Times New Roman"/>
          <w:color w:val="000000"/>
          <w:szCs w:val="28"/>
          <w:lang w:eastAsia="en-US"/>
        </w:rPr>
        <w:t>3</w:t>
      </w:r>
      <w:r w:rsidRPr="00025337">
        <w:rPr>
          <w:rFonts w:ascii="Times New Roman" w:eastAsia="Courier New" w:hAnsi="Times New Roman"/>
          <w:color w:val="000000"/>
          <w:szCs w:val="28"/>
          <w:lang w:eastAsia="en-US"/>
        </w:rPr>
        <w:t xml:space="preserve"> рік</w:t>
      </w:r>
      <w:r w:rsidR="00255723" w:rsidRPr="00025337">
        <w:rPr>
          <w:rFonts w:ascii="Times New Roman" w:eastAsia="Courier New" w:hAnsi="Times New Roman"/>
          <w:color w:val="000000"/>
          <w:szCs w:val="28"/>
          <w:lang w:eastAsia="en-US"/>
        </w:rPr>
        <w:t xml:space="preserve"> </w:t>
      </w:r>
      <w:r w:rsidR="00255723" w:rsidRPr="00025337">
        <w:rPr>
          <w:rFonts w:ascii="Times New Roman" w:eastAsia="Courier New" w:hAnsi="Times New Roman"/>
          <w:color w:val="000000"/>
          <w:szCs w:val="24"/>
        </w:rPr>
        <w:t xml:space="preserve">(далі – Програма) розроблена відповідно до Конституції України, </w:t>
      </w:r>
      <w:r w:rsidRPr="00025337">
        <w:rPr>
          <w:rFonts w:ascii="Times New Roman" w:eastAsia="Courier New" w:hAnsi="Times New Roman"/>
          <w:color w:val="000000"/>
          <w:szCs w:val="24"/>
        </w:rPr>
        <w:t xml:space="preserve">Бюджетного кодексу України, </w:t>
      </w:r>
      <w:r w:rsidR="00255723" w:rsidRPr="00025337">
        <w:rPr>
          <w:rFonts w:ascii="Times New Roman" w:eastAsia="Courier New" w:hAnsi="Times New Roman"/>
          <w:color w:val="000000"/>
          <w:szCs w:val="24"/>
        </w:rPr>
        <w:t>Законів України «Про місцеві державні адміністрації», «Про місцеве самоврядування в Україні»,</w:t>
      </w:r>
      <w:r w:rsidRPr="00025337">
        <w:t xml:space="preserve"> </w:t>
      </w:r>
      <w:r w:rsidRPr="00025337">
        <w:rPr>
          <w:rFonts w:ascii="Times New Roman" w:eastAsia="Courier New" w:hAnsi="Times New Roman"/>
          <w:color w:val="000000"/>
          <w:szCs w:val="24"/>
        </w:rPr>
        <w:t xml:space="preserve">«Про правий режим воєнного стану в Україні» </w:t>
      </w:r>
      <w:r w:rsidR="00255723" w:rsidRPr="00025337">
        <w:rPr>
          <w:rFonts w:ascii="Times New Roman" w:eastAsia="Courier New" w:hAnsi="Times New Roman"/>
          <w:color w:val="000000"/>
          <w:szCs w:val="24"/>
        </w:rPr>
        <w:t xml:space="preserve">інших законодавчих та нормативно-правових актів. </w:t>
      </w:r>
    </w:p>
    <w:p w:rsidR="00255723" w:rsidRPr="00025337" w:rsidRDefault="00255723" w:rsidP="006E130E">
      <w:pPr>
        <w:widowControl w:val="0"/>
        <w:ind w:firstLine="567"/>
        <w:jc w:val="both"/>
        <w:rPr>
          <w:rFonts w:ascii="Times New Roman" w:eastAsia="Courier New" w:hAnsi="Times New Roman"/>
          <w:color w:val="000000"/>
          <w:szCs w:val="24"/>
        </w:rPr>
      </w:pPr>
      <w:r w:rsidRPr="00025337">
        <w:rPr>
          <w:rFonts w:ascii="Times New Roman" w:eastAsia="Courier New" w:hAnsi="Times New Roman"/>
          <w:color w:val="000000"/>
          <w:szCs w:val="24"/>
        </w:rPr>
        <w:t xml:space="preserve">Прийняття Програми дасть можливість </w:t>
      </w:r>
      <w:r w:rsidR="0055471A" w:rsidRPr="00025337">
        <w:rPr>
          <w:rFonts w:ascii="Times New Roman" w:eastAsia="Courier New" w:hAnsi="Times New Roman"/>
          <w:color w:val="000000"/>
          <w:szCs w:val="24"/>
        </w:rPr>
        <w:t xml:space="preserve">покращити умови для виконання обласною </w:t>
      </w:r>
      <w:r w:rsidR="00745E83" w:rsidRPr="00025337">
        <w:rPr>
          <w:rFonts w:ascii="Times New Roman" w:eastAsia="Courier New" w:hAnsi="Times New Roman"/>
          <w:color w:val="000000"/>
          <w:szCs w:val="24"/>
        </w:rPr>
        <w:t>військовою</w:t>
      </w:r>
      <w:r w:rsidR="0055471A" w:rsidRPr="00025337">
        <w:rPr>
          <w:rFonts w:ascii="Times New Roman" w:eastAsia="Courier New" w:hAnsi="Times New Roman"/>
          <w:color w:val="000000"/>
          <w:szCs w:val="24"/>
        </w:rPr>
        <w:t xml:space="preserve"> адміністрацією делегованих повноважень, сприятиме </w:t>
      </w:r>
      <w:r w:rsidR="00C64FC3" w:rsidRPr="00025337">
        <w:rPr>
          <w:rFonts w:ascii="Times New Roman" w:eastAsia="Courier New" w:hAnsi="Times New Roman"/>
          <w:color w:val="000000"/>
          <w:szCs w:val="24"/>
        </w:rPr>
        <w:t>покращенню взаємодії між органами виконавчої влади, органами місцевого самоврядування, територіальними підрозділами центральних органів виконавчої влади, установами, підприємствами та організаціями області</w:t>
      </w:r>
      <w:r w:rsidR="00745E83" w:rsidRPr="00025337">
        <w:rPr>
          <w:rFonts w:ascii="Times New Roman" w:eastAsia="Courier New" w:hAnsi="Times New Roman"/>
          <w:color w:val="000000"/>
          <w:szCs w:val="24"/>
        </w:rPr>
        <w:t>.</w:t>
      </w:r>
    </w:p>
    <w:p w:rsidR="00255723" w:rsidRPr="00025337" w:rsidRDefault="00255723" w:rsidP="00255723">
      <w:pPr>
        <w:widowControl w:val="0"/>
        <w:ind w:firstLine="720"/>
        <w:jc w:val="both"/>
        <w:rPr>
          <w:rFonts w:ascii="Times New Roman" w:eastAsia="Courier New" w:hAnsi="Times New Roman"/>
          <w:color w:val="000000"/>
          <w:szCs w:val="28"/>
          <w:lang w:eastAsia="en-US"/>
        </w:rPr>
      </w:pPr>
      <w:bookmarkStart w:id="1" w:name="page7"/>
      <w:bookmarkEnd w:id="1"/>
    </w:p>
    <w:p w:rsidR="00255723" w:rsidRDefault="00255723" w:rsidP="00255723">
      <w:pPr>
        <w:widowControl w:val="0"/>
        <w:jc w:val="center"/>
        <w:rPr>
          <w:rFonts w:ascii="Times New Roman" w:eastAsia="Courier New" w:hAnsi="Times New Roman"/>
          <w:b/>
          <w:color w:val="000000"/>
          <w:szCs w:val="28"/>
          <w:lang w:eastAsia="en-US"/>
        </w:rPr>
      </w:pPr>
      <w:r w:rsidRPr="00025337">
        <w:rPr>
          <w:rFonts w:ascii="Times New Roman" w:eastAsia="Courier New" w:hAnsi="Times New Roman"/>
          <w:b/>
          <w:color w:val="000000"/>
          <w:szCs w:val="28"/>
          <w:lang w:eastAsia="en-US"/>
        </w:rPr>
        <w:t xml:space="preserve"> Мета Програми</w:t>
      </w:r>
    </w:p>
    <w:p w:rsidR="00020021" w:rsidRPr="009E65D8" w:rsidRDefault="00020021" w:rsidP="00255723">
      <w:pPr>
        <w:widowControl w:val="0"/>
        <w:jc w:val="center"/>
        <w:rPr>
          <w:rFonts w:ascii="Times New Roman" w:eastAsia="Courier New" w:hAnsi="Times New Roman"/>
          <w:b/>
          <w:color w:val="000000"/>
          <w:sz w:val="16"/>
          <w:szCs w:val="16"/>
          <w:lang w:eastAsia="en-US"/>
        </w:rPr>
      </w:pPr>
    </w:p>
    <w:p w:rsidR="00255723" w:rsidRDefault="00255723" w:rsidP="00020021">
      <w:pPr>
        <w:widowControl w:val="0"/>
        <w:ind w:firstLine="567"/>
        <w:jc w:val="both"/>
        <w:rPr>
          <w:rFonts w:ascii="Times New Roman" w:eastAsia="Courier New" w:hAnsi="Times New Roman"/>
          <w:color w:val="000000"/>
          <w:szCs w:val="24"/>
        </w:rPr>
      </w:pPr>
      <w:r w:rsidRPr="00025337">
        <w:rPr>
          <w:rFonts w:ascii="Times New Roman" w:eastAsia="Courier New" w:hAnsi="Times New Roman"/>
          <w:color w:val="000000"/>
          <w:szCs w:val="28"/>
          <w:lang w:eastAsia="en-US"/>
        </w:rPr>
        <w:t xml:space="preserve">Програма розроблена з метою </w:t>
      </w:r>
      <w:r w:rsidRPr="00025337">
        <w:rPr>
          <w:rFonts w:ascii="Times New Roman" w:eastAsia="Courier New" w:hAnsi="Times New Roman"/>
          <w:color w:val="000000"/>
          <w:szCs w:val="28"/>
        </w:rPr>
        <w:t xml:space="preserve">підвищення ефективності та якості роботи обласної </w:t>
      </w:r>
      <w:r w:rsidR="00CB0321" w:rsidRPr="00025337">
        <w:rPr>
          <w:rFonts w:ascii="Times New Roman" w:eastAsia="Courier New" w:hAnsi="Times New Roman"/>
          <w:color w:val="000000"/>
          <w:szCs w:val="28"/>
        </w:rPr>
        <w:t>військової</w:t>
      </w:r>
      <w:r w:rsidRPr="00025337">
        <w:rPr>
          <w:rFonts w:ascii="Times New Roman" w:eastAsia="Courier New" w:hAnsi="Times New Roman"/>
          <w:color w:val="000000"/>
          <w:szCs w:val="28"/>
        </w:rPr>
        <w:t xml:space="preserve"> адміністрації, її структурних підрозділів </w:t>
      </w:r>
      <w:r w:rsidR="00CB0321" w:rsidRPr="00025337">
        <w:rPr>
          <w:rFonts w:ascii="Times New Roman" w:eastAsia="Courier New" w:hAnsi="Times New Roman"/>
          <w:color w:val="000000"/>
          <w:szCs w:val="28"/>
        </w:rPr>
        <w:t xml:space="preserve">в умовах воєнного стану </w:t>
      </w:r>
      <w:r w:rsidRPr="00025337">
        <w:rPr>
          <w:rFonts w:ascii="Times New Roman" w:eastAsia="Courier New" w:hAnsi="Times New Roman"/>
          <w:color w:val="000000"/>
          <w:szCs w:val="28"/>
        </w:rPr>
        <w:t>у частині реалізації делегованих повноважень, взаємодії з органами</w:t>
      </w:r>
      <w:r w:rsidR="003A0D08" w:rsidRPr="00025337">
        <w:rPr>
          <w:rFonts w:ascii="Times New Roman" w:eastAsia="Courier New" w:hAnsi="Times New Roman"/>
          <w:color w:val="000000"/>
          <w:szCs w:val="28"/>
        </w:rPr>
        <w:t xml:space="preserve"> місцевого самоврядування, військовими та правоохоронним органами</w:t>
      </w:r>
      <w:r w:rsidR="00745E83" w:rsidRPr="00025337">
        <w:rPr>
          <w:rFonts w:ascii="Times New Roman" w:eastAsia="Courier New" w:hAnsi="Times New Roman"/>
          <w:color w:val="000000"/>
          <w:szCs w:val="28"/>
        </w:rPr>
        <w:t>.</w:t>
      </w:r>
      <w:r w:rsidR="003A0D08" w:rsidRPr="00025337">
        <w:rPr>
          <w:rFonts w:ascii="Times New Roman" w:eastAsia="Courier New" w:hAnsi="Times New Roman"/>
          <w:color w:val="000000"/>
          <w:szCs w:val="24"/>
        </w:rPr>
        <w:t xml:space="preserve"> </w:t>
      </w:r>
    </w:p>
    <w:p w:rsidR="00567C0C" w:rsidRPr="009E65D8" w:rsidRDefault="00567C0C" w:rsidP="00020021">
      <w:pPr>
        <w:widowControl w:val="0"/>
        <w:ind w:firstLine="567"/>
        <w:jc w:val="both"/>
        <w:rPr>
          <w:rFonts w:ascii="Times New Roman" w:eastAsia="Courier New" w:hAnsi="Times New Roman"/>
          <w:color w:val="000000"/>
          <w:sz w:val="16"/>
          <w:szCs w:val="16"/>
        </w:rPr>
      </w:pPr>
    </w:p>
    <w:p w:rsidR="00FB44D7" w:rsidRPr="00025337" w:rsidRDefault="00567C0C" w:rsidP="00255723">
      <w:pPr>
        <w:widowControl w:val="0"/>
        <w:jc w:val="center"/>
        <w:rPr>
          <w:rFonts w:ascii="Times New Roman" w:eastAsia="Courier New" w:hAnsi="Times New Roman"/>
          <w:b/>
          <w:color w:val="000000"/>
          <w:szCs w:val="28"/>
          <w:lang w:eastAsia="en-US"/>
        </w:rPr>
      </w:pPr>
      <w:r>
        <w:rPr>
          <w:rFonts w:ascii="Times New Roman" w:eastAsia="Courier New" w:hAnsi="Times New Roman"/>
          <w:color w:val="000000"/>
          <w:szCs w:val="24"/>
        </w:rPr>
        <w:t>______________________________________</w:t>
      </w:r>
    </w:p>
    <w:sectPr w:rsidR="00FB44D7" w:rsidRPr="00025337" w:rsidSect="00C42F48">
      <w:headerReference w:type="default" r:id="rId6"/>
      <w:pgSz w:w="11909" w:h="16838" w:code="9"/>
      <w:pgMar w:top="1134" w:right="567" w:bottom="1134" w:left="1701" w:header="397" w:footer="113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FA9" w:rsidRDefault="00D26FA9" w:rsidP="008E313B">
      <w:r>
        <w:separator/>
      </w:r>
    </w:p>
  </w:endnote>
  <w:endnote w:type="continuationSeparator" w:id="0">
    <w:p w:rsidR="00D26FA9" w:rsidRDefault="00D26FA9" w:rsidP="008E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1002AFF" w:usb1="C000E47F" w:usb2="0000002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FA9" w:rsidRDefault="00D26FA9" w:rsidP="008E313B">
      <w:r>
        <w:separator/>
      </w:r>
    </w:p>
  </w:footnote>
  <w:footnote w:type="continuationSeparator" w:id="0">
    <w:p w:rsidR="00D26FA9" w:rsidRDefault="00D26FA9" w:rsidP="008E3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696566"/>
      <w:docPartObj>
        <w:docPartGallery w:val="Page Numbers (Top of Page)"/>
        <w:docPartUnique/>
      </w:docPartObj>
    </w:sdtPr>
    <w:sdtEndPr>
      <w:rPr>
        <w:rFonts w:ascii="Times New Roman" w:hAnsi="Times New Roman" w:cs="Times New Roman"/>
        <w:noProof/>
        <w:sz w:val="28"/>
        <w:szCs w:val="28"/>
      </w:rPr>
    </w:sdtEndPr>
    <w:sdtContent>
      <w:p w:rsidR="00C42F48" w:rsidRPr="00C42F48" w:rsidRDefault="00C42F48">
        <w:pPr>
          <w:pStyle w:val="a3"/>
          <w:jc w:val="center"/>
          <w:rPr>
            <w:rFonts w:ascii="Times New Roman" w:hAnsi="Times New Roman" w:cs="Times New Roman"/>
            <w:sz w:val="28"/>
            <w:szCs w:val="28"/>
          </w:rPr>
        </w:pPr>
        <w:r w:rsidRPr="00C42F48">
          <w:rPr>
            <w:rFonts w:ascii="Times New Roman" w:hAnsi="Times New Roman" w:cs="Times New Roman"/>
            <w:sz w:val="28"/>
            <w:szCs w:val="28"/>
          </w:rPr>
          <w:fldChar w:fldCharType="begin"/>
        </w:r>
        <w:r w:rsidRPr="00C42F48">
          <w:rPr>
            <w:rFonts w:ascii="Times New Roman" w:hAnsi="Times New Roman" w:cs="Times New Roman"/>
            <w:sz w:val="28"/>
            <w:szCs w:val="28"/>
          </w:rPr>
          <w:instrText xml:space="preserve"> PAGE   \* MERGEFORMAT </w:instrText>
        </w:r>
        <w:r w:rsidRPr="00C42F48">
          <w:rPr>
            <w:rFonts w:ascii="Times New Roman" w:hAnsi="Times New Roman" w:cs="Times New Roman"/>
            <w:sz w:val="28"/>
            <w:szCs w:val="28"/>
          </w:rPr>
          <w:fldChar w:fldCharType="separate"/>
        </w:r>
        <w:r w:rsidR="00AF2831">
          <w:rPr>
            <w:rFonts w:ascii="Times New Roman" w:hAnsi="Times New Roman" w:cs="Times New Roman"/>
            <w:noProof/>
            <w:sz w:val="28"/>
            <w:szCs w:val="28"/>
          </w:rPr>
          <w:t>2</w:t>
        </w:r>
        <w:r w:rsidRPr="00C42F48">
          <w:rPr>
            <w:rFonts w:ascii="Times New Roman" w:hAnsi="Times New Roman" w:cs="Times New Roman"/>
            <w:noProof/>
            <w:sz w:val="28"/>
            <w:szCs w:val="28"/>
          </w:rPr>
          <w:fldChar w:fldCharType="end"/>
        </w:r>
      </w:p>
    </w:sdtContent>
  </w:sdt>
  <w:p w:rsidR="00C42F48" w:rsidRDefault="00C42F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9"/>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747"/>
    <w:rsid w:val="00000724"/>
    <w:rsid w:val="00020021"/>
    <w:rsid w:val="00025337"/>
    <w:rsid w:val="00057691"/>
    <w:rsid w:val="00057A2E"/>
    <w:rsid w:val="00095D71"/>
    <w:rsid w:val="000A7896"/>
    <w:rsid w:val="000D5B94"/>
    <w:rsid w:val="001032A7"/>
    <w:rsid w:val="001215DC"/>
    <w:rsid w:val="001327E9"/>
    <w:rsid w:val="0015001C"/>
    <w:rsid w:val="00150B5C"/>
    <w:rsid w:val="00183F02"/>
    <w:rsid w:val="00192097"/>
    <w:rsid w:val="00194BE3"/>
    <w:rsid w:val="001A0DCD"/>
    <w:rsid w:val="001B1747"/>
    <w:rsid w:val="001B7CB3"/>
    <w:rsid w:val="001C418C"/>
    <w:rsid w:val="001D428F"/>
    <w:rsid w:val="00221FFB"/>
    <w:rsid w:val="00223679"/>
    <w:rsid w:val="00255723"/>
    <w:rsid w:val="0026215D"/>
    <w:rsid w:val="00276D50"/>
    <w:rsid w:val="002915FD"/>
    <w:rsid w:val="002A0A1D"/>
    <w:rsid w:val="002B619F"/>
    <w:rsid w:val="002E75EE"/>
    <w:rsid w:val="00331DD2"/>
    <w:rsid w:val="003378A1"/>
    <w:rsid w:val="00342769"/>
    <w:rsid w:val="00343061"/>
    <w:rsid w:val="00361850"/>
    <w:rsid w:val="0036514B"/>
    <w:rsid w:val="00372657"/>
    <w:rsid w:val="003820CA"/>
    <w:rsid w:val="003867AF"/>
    <w:rsid w:val="003930E5"/>
    <w:rsid w:val="003944AB"/>
    <w:rsid w:val="0039476E"/>
    <w:rsid w:val="003A0D08"/>
    <w:rsid w:val="003A4E23"/>
    <w:rsid w:val="003A4E99"/>
    <w:rsid w:val="003E3139"/>
    <w:rsid w:val="003E5DE3"/>
    <w:rsid w:val="003F0B82"/>
    <w:rsid w:val="00416042"/>
    <w:rsid w:val="00416F75"/>
    <w:rsid w:val="00440319"/>
    <w:rsid w:val="00467C4F"/>
    <w:rsid w:val="00473493"/>
    <w:rsid w:val="00481249"/>
    <w:rsid w:val="00492B83"/>
    <w:rsid w:val="004B5C03"/>
    <w:rsid w:val="004C61B6"/>
    <w:rsid w:val="004D29C8"/>
    <w:rsid w:val="004E2C62"/>
    <w:rsid w:val="004E6374"/>
    <w:rsid w:val="004F165D"/>
    <w:rsid w:val="0050228B"/>
    <w:rsid w:val="00545148"/>
    <w:rsid w:val="00554527"/>
    <w:rsid w:val="0055471A"/>
    <w:rsid w:val="00567127"/>
    <w:rsid w:val="0056719B"/>
    <w:rsid w:val="0056750F"/>
    <w:rsid w:val="00567C0C"/>
    <w:rsid w:val="00576A76"/>
    <w:rsid w:val="00587FC4"/>
    <w:rsid w:val="0059427C"/>
    <w:rsid w:val="005B1D31"/>
    <w:rsid w:val="005C0466"/>
    <w:rsid w:val="005C5F82"/>
    <w:rsid w:val="005D201D"/>
    <w:rsid w:val="005D5AE1"/>
    <w:rsid w:val="005E2E52"/>
    <w:rsid w:val="005F36C8"/>
    <w:rsid w:val="006149C8"/>
    <w:rsid w:val="00617ECB"/>
    <w:rsid w:val="00625AE7"/>
    <w:rsid w:val="0066202C"/>
    <w:rsid w:val="00671526"/>
    <w:rsid w:val="00685811"/>
    <w:rsid w:val="00685F49"/>
    <w:rsid w:val="006A251A"/>
    <w:rsid w:val="006A7506"/>
    <w:rsid w:val="006D6C58"/>
    <w:rsid w:val="006E130E"/>
    <w:rsid w:val="007110FE"/>
    <w:rsid w:val="0071370F"/>
    <w:rsid w:val="007169BD"/>
    <w:rsid w:val="00724244"/>
    <w:rsid w:val="00745E83"/>
    <w:rsid w:val="007701E1"/>
    <w:rsid w:val="00774C9B"/>
    <w:rsid w:val="0077522D"/>
    <w:rsid w:val="007854A5"/>
    <w:rsid w:val="007A0604"/>
    <w:rsid w:val="007D74ED"/>
    <w:rsid w:val="007E581B"/>
    <w:rsid w:val="007E60ED"/>
    <w:rsid w:val="008023F7"/>
    <w:rsid w:val="00816D2F"/>
    <w:rsid w:val="00835753"/>
    <w:rsid w:val="008359A4"/>
    <w:rsid w:val="00865890"/>
    <w:rsid w:val="008668FF"/>
    <w:rsid w:val="00875271"/>
    <w:rsid w:val="0088251F"/>
    <w:rsid w:val="00893585"/>
    <w:rsid w:val="008976EF"/>
    <w:rsid w:val="008B1191"/>
    <w:rsid w:val="008D720C"/>
    <w:rsid w:val="008E0096"/>
    <w:rsid w:val="008E313B"/>
    <w:rsid w:val="00926A9A"/>
    <w:rsid w:val="00937470"/>
    <w:rsid w:val="00943FAD"/>
    <w:rsid w:val="009538C4"/>
    <w:rsid w:val="00961BCE"/>
    <w:rsid w:val="00966B77"/>
    <w:rsid w:val="009746B4"/>
    <w:rsid w:val="009E65D8"/>
    <w:rsid w:val="00A266CC"/>
    <w:rsid w:val="00A856F3"/>
    <w:rsid w:val="00A92C71"/>
    <w:rsid w:val="00A9633A"/>
    <w:rsid w:val="00A96F84"/>
    <w:rsid w:val="00AA0818"/>
    <w:rsid w:val="00AA5AFE"/>
    <w:rsid w:val="00AB6982"/>
    <w:rsid w:val="00AC24B0"/>
    <w:rsid w:val="00AD25F2"/>
    <w:rsid w:val="00AD2CCA"/>
    <w:rsid w:val="00AD6058"/>
    <w:rsid w:val="00AD7A8E"/>
    <w:rsid w:val="00AF2831"/>
    <w:rsid w:val="00B10C5D"/>
    <w:rsid w:val="00B40480"/>
    <w:rsid w:val="00B415C7"/>
    <w:rsid w:val="00B90B22"/>
    <w:rsid w:val="00B92AE4"/>
    <w:rsid w:val="00BC00DF"/>
    <w:rsid w:val="00BC09DC"/>
    <w:rsid w:val="00BD2BBE"/>
    <w:rsid w:val="00BD668E"/>
    <w:rsid w:val="00BE0B64"/>
    <w:rsid w:val="00BE0F7F"/>
    <w:rsid w:val="00BE25D1"/>
    <w:rsid w:val="00BF4A29"/>
    <w:rsid w:val="00BF6702"/>
    <w:rsid w:val="00C42F48"/>
    <w:rsid w:val="00C63BB1"/>
    <w:rsid w:val="00C64FC3"/>
    <w:rsid w:val="00C76D5C"/>
    <w:rsid w:val="00C85D59"/>
    <w:rsid w:val="00C97F8E"/>
    <w:rsid w:val="00CA7052"/>
    <w:rsid w:val="00CA74F8"/>
    <w:rsid w:val="00CB0321"/>
    <w:rsid w:val="00CB7EAA"/>
    <w:rsid w:val="00CC17CF"/>
    <w:rsid w:val="00CD0F5C"/>
    <w:rsid w:val="00CE50EA"/>
    <w:rsid w:val="00CF7712"/>
    <w:rsid w:val="00D116D3"/>
    <w:rsid w:val="00D237FF"/>
    <w:rsid w:val="00D253DF"/>
    <w:rsid w:val="00D26FA9"/>
    <w:rsid w:val="00D30F65"/>
    <w:rsid w:val="00D31062"/>
    <w:rsid w:val="00D70A7B"/>
    <w:rsid w:val="00D8270E"/>
    <w:rsid w:val="00D845C0"/>
    <w:rsid w:val="00DF0BCA"/>
    <w:rsid w:val="00DF7A6C"/>
    <w:rsid w:val="00E065B8"/>
    <w:rsid w:val="00E31CE2"/>
    <w:rsid w:val="00E512C7"/>
    <w:rsid w:val="00E74113"/>
    <w:rsid w:val="00E918DC"/>
    <w:rsid w:val="00E92CA0"/>
    <w:rsid w:val="00EA1E83"/>
    <w:rsid w:val="00EB3853"/>
    <w:rsid w:val="00EC53C8"/>
    <w:rsid w:val="00EE3CF7"/>
    <w:rsid w:val="00EE78A0"/>
    <w:rsid w:val="00EF3443"/>
    <w:rsid w:val="00EF448B"/>
    <w:rsid w:val="00F034E3"/>
    <w:rsid w:val="00F06D88"/>
    <w:rsid w:val="00F07D50"/>
    <w:rsid w:val="00F16EE4"/>
    <w:rsid w:val="00F22445"/>
    <w:rsid w:val="00F372AD"/>
    <w:rsid w:val="00F372F0"/>
    <w:rsid w:val="00F43916"/>
    <w:rsid w:val="00F47F8B"/>
    <w:rsid w:val="00F638B2"/>
    <w:rsid w:val="00F64048"/>
    <w:rsid w:val="00F7162C"/>
    <w:rsid w:val="00F949F1"/>
    <w:rsid w:val="00FA5CAE"/>
    <w:rsid w:val="00FB198A"/>
    <w:rsid w:val="00FB44D7"/>
    <w:rsid w:val="00FD1DCC"/>
    <w:rsid w:val="00FE211D"/>
    <w:rsid w:val="00FE3D4A"/>
    <w:rsid w:val="00FE6C72"/>
    <w:rsid w:val="00FF1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8F0583"/>
  <w15:docId w15:val="{239FBF7B-EE69-44B9-AC75-6E5C0063E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5723"/>
    <w:pPr>
      <w:widowControl w:val="0"/>
      <w:tabs>
        <w:tab w:val="center" w:pos="4819"/>
        <w:tab w:val="right" w:pos="9639"/>
      </w:tabs>
    </w:pPr>
    <w:rPr>
      <w:rFonts w:ascii="Courier New" w:eastAsia="Courier New" w:hAnsi="Courier New" w:cs="Courier New"/>
      <w:color w:val="000000"/>
      <w:sz w:val="24"/>
      <w:szCs w:val="24"/>
    </w:rPr>
  </w:style>
  <w:style w:type="character" w:customStyle="1" w:styleId="a4">
    <w:name w:val="Верхній колонтитул Знак"/>
    <w:basedOn w:val="a0"/>
    <w:link w:val="a3"/>
    <w:uiPriority w:val="99"/>
    <w:rsid w:val="00255723"/>
    <w:rPr>
      <w:rFonts w:ascii="Courier New" w:eastAsia="Courier New" w:hAnsi="Courier New" w:cs="Courier New"/>
      <w:color w:val="000000"/>
      <w:sz w:val="24"/>
      <w:szCs w:val="24"/>
      <w:lang w:eastAsia="ru-RU"/>
    </w:rPr>
  </w:style>
  <w:style w:type="paragraph" w:styleId="a5">
    <w:name w:val="footer"/>
    <w:basedOn w:val="a"/>
    <w:link w:val="a6"/>
    <w:rsid w:val="008E313B"/>
    <w:pPr>
      <w:tabs>
        <w:tab w:val="center" w:pos="4819"/>
        <w:tab w:val="right" w:pos="9639"/>
      </w:tabs>
    </w:pPr>
  </w:style>
  <w:style w:type="character" w:customStyle="1" w:styleId="a6">
    <w:name w:val="Нижній колонтитул Знак"/>
    <w:basedOn w:val="a0"/>
    <w:link w:val="a5"/>
    <w:rsid w:val="008E313B"/>
    <w:rPr>
      <w:rFonts w:ascii="Arial" w:hAnsi="Arial"/>
      <w:sz w:val="28"/>
      <w:lang w:eastAsia="ru-RU"/>
    </w:rPr>
  </w:style>
  <w:style w:type="paragraph" w:customStyle="1" w:styleId="a7">
    <w:name w:val="Знак Знак Знак Знак Знак"/>
    <w:basedOn w:val="a"/>
    <w:rsid w:val="00183F02"/>
    <w:rPr>
      <w:rFonts w:ascii="Verdana" w:eastAsia="MS Mincho" w:hAnsi="Verdana" w:cs="Verdana"/>
      <w:sz w:val="20"/>
      <w:lang w:val="en-US" w:eastAsia="en-US"/>
    </w:rPr>
  </w:style>
  <w:style w:type="paragraph" w:styleId="a8">
    <w:name w:val="Balloon Text"/>
    <w:basedOn w:val="a"/>
    <w:link w:val="a9"/>
    <w:semiHidden/>
    <w:unhideWhenUsed/>
    <w:rsid w:val="003F0B82"/>
    <w:rPr>
      <w:rFonts w:ascii="Segoe UI" w:hAnsi="Segoe UI" w:cs="Segoe UI"/>
      <w:sz w:val="18"/>
      <w:szCs w:val="18"/>
    </w:rPr>
  </w:style>
  <w:style w:type="character" w:customStyle="1" w:styleId="a9">
    <w:name w:val="Текст у виносці Знак"/>
    <w:basedOn w:val="a0"/>
    <w:link w:val="a8"/>
    <w:semiHidden/>
    <w:rsid w:val="003F0B82"/>
    <w:rPr>
      <w:rFonts w:ascii="Segoe UI" w:hAnsi="Segoe UI" w:cs="Segoe UI"/>
      <w:sz w:val="18"/>
      <w:szCs w:val="18"/>
      <w:lang w:eastAsia="ru-RU"/>
    </w:rPr>
  </w:style>
  <w:style w:type="table" w:customStyle="1" w:styleId="TableGrid">
    <w:name w:val="TableGrid"/>
    <w:rsid w:val="005B1D31"/>
    <w:rPr>
      <w:rFonts w:asciiTheme="minorHAnsi" w:eastAsiaTheme="minorEastAsia" w:hAnsiTheme="minorHAnsi" w:cstheme="minorBidi"/>
      <w:sz w:val="22"/>
      <w:szCs w:val="22"/>
      <w:lang w:val="ru-RU" w:eastAsia="ru-RU"/>
    </w:rPr>
    <w:tblPr>
      <w:tblCellMar>
        <w:top w:w="0" w:type="dxa"/>
        <w:left w:w="0" w:type="dxa"/>
        <w:bottom w:w="0" w:type="dxa"/>
        <w:right w:w="0" w:type="dxa"/>
      </w:tblCellMar>
    </w:tblPr>
  </w:style>
  <w:style w:type="table" w:customStyle="1" w:styleId="TableGrid1">
    <w:name w:val="TableGrid1"/>
    <w:rsid w:val="003A4E23"/>
    <w:rPr>
      <w:rFonts w:asciiTheme="minorHAnsi" w:eastAsiaTheme="minorEastAsia" w:hAnsiTheme="minorHAnsi" w:cstheme="minorBidi"/>
      <w:sz w:val="22"/>
      <w:szCs w:val="22"/>
      <w:lang w:val="ru-RU" w:eastAsia="ru-RU"/>
    </w:rPr>
    <w:tblPr>
      <w:tblCellMar>
        <w:top w:w="0" w:type="dxa"/>
        <w:left w:w="0" w:type="dxa"/>
        <w:bottom w:w="0" w:type="dxa"/>
        <w:right w:w="0" w:type="dxa"/>
      </w:tblCellMar>
    </w:tblPr>
  </w:style>
  <w:style w:type="table" w:customStyle="1" w:styleId="TableGrid2">
    <w:name w:val="TableGrid2"/>
    <w:rsid w:val="00BF6702"/>
    <w:rPr>
      <w:rFonts w:asciiTheme="minorHAnsi" w:eastAsiaTheme="minorEastAsia" w:hAnsiTheme="minorHAnsi" w:cstheme="minorBidi"/>
      <w:sz w:val="22"/>
      <w:szCs w:val="22"/>
      <w:lang w:val="ru-RU" w:eastAsia="ru-RU"/>
    </w:rPr>
    <w:tblPr>
      <w:tblCellMar>
        <w:top w:w="0" w:type="dxa"/>
        <w:left w:w="0" w:type="dxa"/>
        <w:bottom w:w="0" w:type="dxa"/>
        <w:right w:w="0" w:type="dxa"/>
      </w:tblCellMar>
    </w:tblPr>
  </w:style>
  <w:style w:type="table" w:styleId="aa">
    <w:name w:val="Table Grid"/>
    <w:basedOn w:val="a1"/>
    <w:uiPriority w:val="39"/>
    <w:rsid w:val="004C61B6"/>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3</Pages>
  <Words>995</Words>
  <Characters>5672</Characters>
  <Application>Microsoft Office Word</Application>
  <DocSecurity>0</DocSecurity>
  <Lines>47</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49</cp:revision>
  <cp:lastPrinted>2023-06-20T11:03:00Z</cp:lastPrinted>
  <dcterms:created xsi:type="dcterms:W3CDTF">2023-01-20T08:46:00Z</dcterms:created>
  <dcterms:modified xsi:type="dcterms:W3CDTF">2023-06-22T12:43:00Z</dcterms:modified>
</cp:coreProperties>
</file>